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0CE1B8">
      <w:pPr>
        <w:shd w:val="clear"/>
        <w:spacing w:line="540" w:lineRule="exact"/>
        <w:rPr>
          <w:rFonts w:ascii="黑体" w:hAnsi="黑体" w:eastAsia="黑体" w:cs="黑体"/>
          <w:szCs w:val="32"/>
        </w:rPr>
      </w:pPr>
      <w:r>
        <w:rPr>
          <w:rFonts w:hint="eastAsia" w:ascii="黑体" w:hAnsi="黑体" w:eastAsia="黑体" w:cs="黑体"/>
          <w:szCs w:val="32"/>
        </w:rPr>
        <w:t>附件1</w:t>
      </w:r>
    </w:p>
    <w:p w14:paraId="47D3BC52">
      <w:pPr>
        <w:shd w:val="clear"/>
        <w:spacing w:line="540" w:lineRule="exact"/>
        <w:rPr>
          <w:rFonts w:ascii="仿宋_GB2312" w:hAnsi="仿宋_GB2312" w:eastAsia="仿宋_GB2312" w:cs="仿宋_GB2312"/>
          <w:szCs w:val="32"/>
        </w:rPr>
      </w:pPr>
    </w:p>
    <w:p w14:paraId="0AA08A2C">
      <w:pPr>
        <w:pStyle w:val="5"/>
        <w:widowControl/>
        <w:shd w:val="clear"/>
        <w:spacing w:beforeAutospacing="0" w:afterAutospacing="0" w:line="30" w:lineRule="atLeast"/>
        <w:jc w:val="center"/>
        <w:rPr>
          <w:rFonts w:ascii="方正小标宋简体" w:eastAsia="方正小标宋简体" w:cs="宋体" w:hAnsiTheme="majorEastAsia"/>
          <w:b/>
          <w:bCs/>
          <w:sz w:val="44"/>
          <w:szCs w:val="44"/>
        </w:rPr>
      </w:pPr>
      <w:r>
        <w:rPr>
          <w:rFonts w:hint="eastAsia" w:ascii="方正小标宋简体" w:hAnsi="文星标宋" w:eastAsia="方正小标宋简体" w:cs="宋体"/>
          <w:sz w:val="44"/>
          <w:szCs w:val="44"/>
        </w:rPr>
        <w:t>河南省电力行业职业技能竞赛比赛项目</w:t>
      </w:r>
    </w:p>
    <w:p w14:paraId="300E2524">
      <w:pPr>
        <w:pStyle w:val="5"/>
        <w:widowControl/>
        <w:shd w:val="clear"/>
        <w:spacing w:beforeAutospacing="0" w:afterAutospacing="0" w:line="200" w:lineRule="exact"/>
        <w:rPr>
          <w:rFonts w:ascii="仿宋_GB2312" w:hAnsi="仿宋_GB2312" w:eastAsia="仿宋_GB2312" w:cs="仿宋_GB2312"/>
          <w:sz w:val="32"/>
          <w:szCs w:val="32"/>
          <w:highlight w:val="none"/>
        </w:rPr>
      </w:pPr>
    </w:p>
    <w:p w14:paraId="09C104E5">
      <w:pPr>
        <w:pStyle w:val="5"/>
        <w:widowControl/>
        <w:shd w:val="clear"/>
        <w:spacing w:beforeAutospacing="0" w:afterAutospacing="0" w:line="580" w:lineRule="exact"/>
        <w:ind w:firstLine="640" w:firstLineChars="200"/>
        <w:rPr>
          <w:rFonts w:ascii="黑体" w:hAnsi="黑体" w:eastAsia="黑体" w:cs="黑体"/>
          <w:sz w:val="32"/>
          <w:szCs w:val="32"/>
          <w:highlight w:val="none"/>
        </w:rPr>
      </w:pPr>
      <w:r>
        <w:rPr>
          <w:rFonts w:hint="eastAsia" w:ascii="黑体" w:hAnsi="黑体" w:eastAsia="黑体" w:cs="黑体"/>
          <w:sz w:val="32"/>
          <w:szCs w:val="32"/>
          <w:highlight w:val="none"/>
        </w:rPr>
        <w:t>一、竞赛项目</w:t>
      </w:r>
    </w:p>
    <w:p w14:paraId="60D77BA2">
      <w:pPr>
        <w:pStyle w:val="5"/>
        <w:widowControl/>
        <w:shd w:val="clear"/>
        <w:spacing w:beforeAutospacing="0" w:afterAutospacing="0" w:line="580" w:lineRule="exact"/>
        <w:ind w:firstLine="640" w:firstLineChars="200"/>
        <w:rPr>
          <w:rFonts w:ascii="仿宋_GB2312" w:eastAsia="仿宋_GB2312" w:cs="仿宋"/>
          <w:sz w:val="32"/>
          <w:szCs w:val="32"/>
          <w:highlight w:val="none"/>
        </w:rPr>
      </w:pPr>
      <w:r>
        <w:rPr>
          <w:rFonts w:hint="eastAsia" w:ascii="仿宋_GB2312" w:eastAsia="仿宋_GB2312" w:cs="仿宋"/>
          <w:sz w:val="32"/>
          <w:szCs w:val="32"/>
          <w:highlight w:val="none"/>
        </w:rPr>
        <w:t>竞赛</w:t>
      </w:r>
      <w:r>
        <w:rPr>
          <w:rFonts w:hint="eastAsia" w:ascii="仿宋_GB2312" w:eastAsia="仿宋_GB2312" w:cs="仿宋"/>
          <w:sz w:val="32"/>
          <w:szCs w:val="32"/>
          <w:highlight w:val="none"/>
          <w:lang w:val="en-US" w:eastAsia="zh-CN"/>
        </w:rPr>
        <w:t>拟</w:t>
      </w:r>
      <w:r>
        <w:rPr>
          <w:rFonts w:hint="eastAsia" w:ascii="仿宋_GB2312" w:eastAsia="仿宋_GB2312" w:cs="仿宋"/>
          <w:sz w:val="32"/>
          <w:szCs w:val="32"/>
          <w:highlight w:val="none"/>
        </w:rPr>
        <w:t>设</w:t>
      </w:r>
      <w:r>
        <w:rPr>
          <w:rFonts w:hint="eastAsia" w:ascii="仿宋_GB2312" w:eastAsia="仿宋_GB2312" w:cs="仿宋"/>
          <w:sz w:val="32"/>
          <w:szCs w:val="32"/>
          <w:highlight w:val="none"/>
          <w:lang w:val="en-US" w:eastAsia="zh-CN"/>
        </w:rPr>
        <w:t>电力交易员、变电设备检修工、供电服务员（用电检查员）</w:t>
      </w:r>
      <w:r>
        <w:rPr>
          <w:rFonts w:hint="eastAsia" w:ascii="仿宋_GB2312" w:eastAsia="仿宋_GB2312" w:cs="仿宋"/>
          <w:sz w:val="32"/>
          <w:szCs w:val="32"/>
          <w:highlight w:val="none"/>
        </w:rPr>
        <w:t>、</w:t>
      </w:r>
      <w:r>
        <w:rPr>
          <w:rFonts w:hint="eastAsia" w:ascii="仿宋_GB2312" w:eastAsia="仿宋_GB2312" w:cs="仿宋"/>
          <w:sz w:val="32"/>
          <w:szCs w:val="32"/>
          <w:highlight w:val="none"/>
          <w:lang w:val="en-US" w:eastAsia="zh-CN"/>
        </w:rPr>
        <w:t>电力电缆安装运维创新赛、安全员（输变电工程管理）5</w:t>
      </w:r>
      <w:r>
        <w:rPr>
          <w:rFonts w:hint="eastAsia" w:ascii="仿宋_GB2312" w:eastAsia="仿宋_GB2312" w:cs="仿宋"/>
          <w:sz w:val="32"/>
          <w:szCs w:val="32"/>
          <w:highlight w:val="none"/>
        </w:rPr>
        <w:t>个项目。</w:t>
      </w:r>
    </w:p>
    <w:p w14:paraId="68FF78C6">
      <w:pPr>
        <w:pStyle w:val="5"/>
        <w:widowControl/>
        <w:shd w:val="clear"/>
        <w:spacing w:beforeAutospacing="0" w:afterAutospacing="0" w:line="580" w:lineRule="exact"/>
        <w:ind w:firstLine="640" w:firstLineChars="200"/>
        <w:rPr>
          <w:rFonts w:ascii="仿宋_GB2312" w:eastAsia="仿宋_GB2312" w:cs="仿宋"/>
          <w:sz w:val="32"/>
          <w:szCs w:val="32"/>
          <w:highlight w:val="none"/>
        </w:rPr>
      </w:pPr>
      <w:r>
        <w:rPr>
          <w:rFonts w:hint="eastAsia" w:ascii="仿宋_GB2312" w:eastAsia="仿宋_GB2312" w:cs="仿宋"/>
          <w:sz w:val="32"/>
          <w:szCs w:val="32"/>
          <w:highlight w:val="none"/>
          <w:lang w:val="en-US" w:eastAsia="zh-CN"/>
        </w:rPr>
        <w:t>电力交易员</w:t>
      </w:r>
      <w:r>
        <w:rPr>
          <w:rFonts w:hint="eastAsia" w:ascii="仿宋_GB2312" w:eastAsia="仿宋_GB2312" w:cs="仿宋"/>
          <w:sz w:val="32"/>
          <w:szCs w:val="32"/>
          <w:highlight w:val="none"/>
        </w:rPr>
        <w:t>、</w:t>
      </w:r>
      <w:r>
        <w:rPr>
          <w:rFonts w:hint="eastAsia" w:ascii="仿宋_GB2312" w:eastAsia="仿宋_GB2312" w:cs="仿宋"/>
          <w:sz w:val="32"/>
          <w:szCs w:val="32"/>
          <w:highlight w:val="none"/>
          <w:lang w:val="en-US" w:eastAsia="zh-CN"/>
        </w:rPr>
        <w:t>变电设备检修工</w:t>
      </w:r>
      <w:r>
        <w:rPr>
          <w:rFonts w:hint="eastAsia" w:ascii="仿宋_GB2312" w:eastAsia="仿宋_GB2312" w:cs="仿宋"/>
          <w:sz w:val="32"/>
          <w:szCs w:val="32"/>
          <w:highlight w:val="none"/>
          <w:lang w:eastAsia="zh-CN"/>
        </w:rPr>
        <w:t>、</w:t>
      </w:r>
      <w:r>
        <w:rPr>
          <w:rFonts w:hint="eastAsia" w:ascii="仿宋_GB2312" w:eastAsia="仿宋_GB2312" w:cs="仿宋"/>
          <w:sz w:val="32"/>
          <w:szCs w:val="32"/>
          <w:highlight w:val="none"/>
          <w:lang w:val="en-US" w:eastAsia="zh-CN"/>
        </w:rPr>
        <w:t>供电服务员（用电检查员），</w:t>
      </w:r>
      <w:r>
        <w:rPr>
          <w:rFonts w:hint="eastAsia" w:ascii="仿宋_GB2312" w:eastAsia="仿宋_GB2312" w:cs="仿宋"/>
          <w:sz w:val="32"/>
          <w:szCs w:val="32"/>
          <w:highlight w:val="none"/>
        </w:rPr>
        <w:t>以上</w:t>
      </w:r>
      <w:r>
        <w:rPr>
          <w:rFonts w:hint="eastAsia" w:ascii="仿宋_GB2312" w:eastAsia="仿宋_GB2312" w:cs="仿宋"/>
          <w:sz w:val="32"/>
          <w:szCs w:val="32"/>
          <w:highlight w:val="none"/>
          <w:lang w:val="en-US" w:eastAsia="zh-CN"/>
        </w:rPr>
        <w:t>3</w:t>
      </w:r>
      <w:r>
        <w:rPr>
          <w:rFonts w:hint="eastAsia" w:ascii="仿宋_GB2312" w:eastAsia="仿宋_GB2312" w:cs="仿宋"/>
          <w:sz w:val="32"/>
          <w:szCs w:val="32"/>
          <w:highlight w:val="none"/>
        </w:rPr>
        <w:t>个项目作为全国电力行业河南赛区选拔赛同期举办。</w:t>
      </w:r>
    </w:p>
    <w:p w14:paraId="007C69CD">
      <w:pPr>
        <w:pStyle w:val="5"/>
        <w:widowControl/>
        <w:shd w:val="clear"/>
        <w:spacing w:beforeAutospacing="0" w:afterAutospacing="0" w:line="580" w:lineRule="exact"/>
        <w:ind w:firstLine="640" w:firstLineChars="200"/>
        <w:rPr>
          <w:rFonts w:ascii="黑体" w:hAnsi="黑体" w:eastAsia="黑体" w:cs="黑体"/>
          <w:sz w:val="32"/>
          <w:szCs w:val="32"/>
          <w:highlight w:val="none"/>
        </w:rPr>
      </w:pPr>
      <w:r>
        <w:rPr>
          <w:rFonts w:hint="eastAsia" w:ascii="黑体" w:hAnsi="黑体" w:eastAsia="黑体" w:cs="黑体"/>
          <w:sz w:val="32"/>
          <w:szCs w:val="32"/>
          <w:highlight w:val="none"/>
        </w:rPr>
        <w:t>二、时间安排</w:t>
      </w:r>
    </w:p>
    <w:p w14:paraId="2C28223F">
      <w:pPr>
        <w:pStyle w:val="5"/>
        <w:widowControl/>
        <w:shd w:val="clear"/>
        <w:spacing w:beforeAutospacing="0" w:afterAutospacing="0" w:line="580" w:lineRule="exact"/>
        <w:ind w:firstLine="640" w:firstLineChars="200"/>
        <w:rPr>
          <w:rFonts w:ascii="仿宋_GB2312" w:eastAsia="仿宋_GB2312" w:cs="仿宋"/>
          <w:sz w:val="32"/>
          <w:szCs w:val="32"/>
          <w:highlight w:val="none"/>
        </w:rPr>
      </w:pPr>
      <w:r>
        <w:rPr>
          <w:rFonts w:hint="eastAsia" w:ascii="仿宋_GB2312" w:eastAsia="仿宋_GB2312" w:cs="仿宋"/>
          <w:sz w:val="32"/>
          <w:szCs w:val="32"/>
          <w:highlight w:val="none"/>
          <w:lang w:val="en-US" w:eastAsia="zh-CN"/>
        </w:rPr>
        <w:t>电力交易员</w:t>
      </w:r>
      <w:r>
        <w:rPr>
          <w:rFonts w:hint="eastAsia" w:ascii="仿宋_GB2312" w:eastAsia="仿宋_GB2312" w:cs="仿宋"/>
          <w:sz w:val="32"/>
          <w:szCs w:val="32"/>
          <w:highlight w:val="none"/>
        </w:rPr>
        <w:t>（</w:t>
      </w:r>
      <w:r>
        <w:rPr>
          <w:rFonts w:hint="eastAsia" w:ascii="仿宋_GB2312" w:eastAsia="仿宋_GB2312" w:cs="仿宋"/>
          <w:sz w:val="32"/>
          <w:szCs w:val="32"/>
          <w:highlight w:val="none"/>
          <w:lang w:val="en-US" w:eastAsia="zh-CN"/>
        </w:rPr>
        <w:t>5</w:t>
      </w:r>
      <w:r>
        <w:rPr>
          <w:rFonts w:hint="eastAsia" w:ascii="仿宋_GB2312" w:eastAsia="仿宋_GB2312" w:cs="仿宋"/>
          <w:sz w:val="32"/>
          <w:szCs w:val="32"/>
          <w:highlight w:val="none"/>
        </w:rPr>
        <w:t>月）</w:t>
      </w:r>
    </w:p>
    <w:p w14:paraId="450E2BE7">
      <w:pPr>
        <w:pStyle w:val="5"/>
        <w:widowControl/>
        <w:shd w:val="clear"/>
        <w:spacing w:beforeAutospacing="0" w:afterAutospacing="0" w:line="580" w:lineRule="exact"/>
        <w:ind w:firstLine="640" w:firstLineChars="200"/>
        <w:rPr>
          <w:rFonts w:ascii="仿宋_GB2312" w:eastAsia="仿宋_GB2312" w:cs="仿宋"/>
          <w:sz w:val="32"/>
          <w:szCs w:val="32"/>
          <w:highlight w:val="none"/>
        </w:rPr>
      </w:pPr>
      <w:r>
        <w:rPr>
          <w:rFonts w:hint="eastAsia" w:ascii="仿宋_GB2312" w:eastAsia="仿宋_GB2312" w:cs="仿宋"/>
          <w:sz w:val="32"/>
          <w:szCs w:val="32"/>
          <w:highlight w:val="none"/>
          <w:lang w:val="en-US" w:eastAsia="zh-CN"/>
        </w:rPr>
        <w:t>变电设备检修工</w:t>
      </w:r>
      <w:r>
        <w:rPr>
          <w:rFonts w:hint="eastAsia" w:ascii="仿宋_GB2312" w:eastAsia="仿宋_GB2312" w:cs="仿宋"/>
          <w:sz w:val="32"/>
          <w:szCs w:val="32"/>
          <w:highlight w:val="none"/>
        </w:rPr>
        <w:t>（</w:t>
      </w:r>
      <w:r>
        <w:rPr>
          <w:rFonts w:hint="eastAsia" w:ascii="仿宋_GB2312" w:eastAsia="仿宋_GB2312" w:cs="仿宋"/>
          <w:sz w:val="32"/>
          <w:szCs w:val="32"/>
          <w:highlight w:val="none"/>
          <w:lang w:val="en-US" w:eastAsia="zh-CN"/>
        </w:rPr>
        <w:t>6</w:t>
      </w:r>
      <w:r>
        <w:rPr>
          <w:rFonts w:hint="eastAsia" w:ascii="仿宋_GB2312" w:eastAsia="仿宋_GB2312" w:cs="仿宋"/>
          <w:sz w:val="32"/>
          <w:szCs w:val="32"/>
          <w:highlight w:val="none"/>
        </w:rPr>
        <w:t>月）</w:t>
      </w:r>
    </w:p>
    <w:p w14:paraId="5DC7E42A">
      <w:pPr>
        <w:pStyle w:val="5"/>
        <w:widowControl/>
        <w:shd w:val="clear"/>
        <w:spacing w:beforeAutospacing="0" w:afterAutospacing="0" w:line="580" w:lineRule="exact"/>
        <w:ind w:firstLine="640" w:firstLineChars="200"/>
        <w:rPr>
          <w:rFonts w:ascii="仿宋_GB2312" w:eastAsia="仿宋_GB2312" w:cs="仿宋"/>
          <w:sz w:val="32"/>
          <w:szCs w:val="32"/>
          <w:highlight w:val="none"/>
        </w:rPr>
      </w:pPr>
      <w:r>
        <w:rPr>
          <w:rFonts w:hint="eastAsia" w:ascii="仿宋_GB2312" w:eastAsia="仿宋_GB2312" w:cs="仿宋"/>
          <w:sz w:val="32"/>
          <w:szCs w:val="32"/>
          <w:highlight w:val="none"/>
          <w:lang w:val="en-US" w:eastAsia="zh-CN"/>
        </w:rPr>
        <w:t>供电服务员（用电检查员）</w:t>
      </w:r>
      <w:r>
        <w:rPr>
          <w:rFonts w:hint="eastAsia" w:ascii="仿宋_GB2312" w:eastAsia="仿宋_GB2312" w:cs="仿宋"/>
          <w:sz w:val="32"/>
          <w:szCs w:val="32"/>
          <w:highlight w:val="none"/>
        </w:rPr>
        <w:t>（</w:t>
      </w:r>
      <w:r>
        <w:rPr>
          <w:rFonts w:hint="eastAsia" w:ascii="仿宋_GB2312" w:eastAsia="仿宋_GB2312" w:cs="仿宋"/>
          <w:sz w:val="32"/>
          <w:szCs w:val="32"/>
          <w:highlight w:val="none"/>
          <w:lang w:val="en-US" w:eastAsia="zh-CN"/>
        </w:rPr>
        <w:t>7</w:t>
      </w:r>
      <w:r>
        <w:rPr>
          <w:rFonts w:hint="eastAsia" w:ascii="仿宋_GB2312" w:eastAsia="仿宋_GB2312" w:cs="仿宋"/>
          <w:sz w:val="32"/>
          <w:szCs w:val="32"/>
          <w:highlight w:val="none"/>
        </w:rPr>
        <w:t>月）</w:t>
      </w:r>
    </w:p>
    <w:p w14:paraId="7B193A34">
      <w:pPr>
        <w:pStyle w:val="5"/>
        <w:widowControl/>
        <w:shd w:val="clear"/>
        <w:spacing w:beforeAutospacing="0" w:afterAutospacing="0" w:line="580" w:lineRule="exact"/>
        <w:ind w:firstLine="640" w:firstLineChars="200"/>
        <w:rPr>
          <w:rFonts w:hint="eastAsia" w:ascii="仿宋_GB2312" w:eastAsia="仿宋_GB2312" w:cs="仿宋"/>
          <w:sz w:val="32"/>
          <w:szCs w:val="32"/>
          <w:highlight w:val="none"/>
        </w:rPr>
      </w:pPr>
      <w:r>
        <w:rPr>
          <w:rFonts w:hint="eastAsia" w:ascii="仿宋_GB2312" w:eastAsia="仿宋_GB2312" w:cs="仿宋"/>
          <w:sz w:val="32"/>
          <w:szCs w:val="32"/>
          <w:highlight w:val="none"/>
          <w:lang w:val="en-US" w:eastAsia="zh-CN"/>
        </w:rPr>
        <w:t>电力电缆安装运维创新赛</w:t>
      </w:r>
      <w:r>
        <w:rPr>
          <w:rFonts w:hint="eastAsia" w:ascii="仿宋_GB2312" w:eastAsia="仿宋_GB2312" w:cs="仿宋"/>
          <w:sz w:val="32"/>
          <w:szCs w:val="32"/>
          <w:highlight w:val="none"/>
        </w:rPr>
        <w:t>（</w:t>
      </w:r>
      <w:r>
        <w:rPr>
          <w:rFonts w:hint="eastAsia" w:ascii="仿宋_GB2312" w:eastAsia="仿宋_GB2312" w:cs="仿宋"/>
          <w:sz w:val="32"/>
          <w:szCs w:val="32"/>
          <w:highlight w:val="none"/>
          <w:lang w:val="en-US" w:eastAsia="zh-CN"/>
        </w:rPr>
        <w:t>待定</w:t>
      </w:r>
      <w:r>
        <w:rPr>
          <w:rFonts w:hint="eastAsia" w:ascii="仿宋_GB2312" w:eastAsia="仿宋_GB2312" w:cs="仿宋"/>
          <w:sz w:val="32"/>
          <w:szCs w:val="32"/>
          <w:highlight w:val="none"/>
        </w:rPr>
        <w:t>）</w:t>
      </w:r>
    </w:p>
    <w:p w14:paraId="36CDB199">
      <w:pPr>
        <w:pStyle w:val="5"/>
        <w:widowControl/>
        <w:shd w:val="clear"/>
        <w:spacing w:beforeAutospacing="0" w:afterAutospacing="0" w:line="580" w:lineRule="exact"/>
        <w:ind w:firstLine="640" w:firstLineChars="200"/>
        <w:rPr>
          <w:rFonts w:hint="eastAsia" w:ascii="仿宋_GB2312" w:eastAsia="仿宋_GB2312" w:cs="仿宋"/>
          <w:sz w:val="32"/>
          <w:szCs w:val="32"/>
          <w:highlight w:val="none"/>
        </w:rPr>
      </w:pPr>
      <w:r>
        <w:rPr>
          <w:rFonts w:hint="eastAsia" w:ascii="仿宋_GB2312" w:eastAsia="仿宋_GB2312" w:cs="仿宋"/>
          <w:sz w:val="32"/>
          <w:szCs w:val="32"/>
          <w:highlight w:val="none"/>
          <w:lang w:val="en-US" w:eastAsia="zh-CN"/>
        </w:rPr>
        <w:t>安全员（输变电工程管理）（待定）</w:t>
      </w:r>
    </w:p>
    <w:p w14:paraId="51EB7F36">
      <w:pPr>
        <w:pStyle w:val="5"/>
        <w:widowControl/>
        <w:shd w:val="clear"/>
        <w:spacing w:beforeAutospacing="0" w:afterAutospacing="0" w:line="580" w:lineRule="exact"/>
        <w:ind w:firstLine="640" w:firstLineChars="200"/>
        <w:rPr>
          <w:rFonts w:hint="default" w:ascii="仿宋_GB2312" w:eastAsia="仿宋_GB2312" w:cs="仿宋"/>
          <w:sz w:val="32"/>
          <w:szCs w:val="32"/>
          <w:lang w:val="en-US" w:eastAsia="zh-CN"/>
        </w:rPr>
      </w:pPr>
      <w:r>
        <w:rPr>
          <w:rFonts w:hint="eastAsia" w:ascii="仿宋_GB2312" w:eastAsia="仿宋_GB2312" w:cs="仿宋"/>
          <w:sz w:val="32"/>
          <w:szCs w:val="32"/>
          <w:lang w:val="en-US" w:eastAsia="zh-CN"/>
        </w:rPr>
        <w:t>具体竞赛时间安排以正式文件为准。</w:t>
      </w:r>
    </w:p>
    <w:p w14:paraId="4D3C6228">
      <w:pPr>
        <w:shd w:val="clear"/>
        <w:spacing w:line="580" w:lineRule="exact"/>
        <w:ind w:firstLine="640" w:firstLineChars="200"/>
        <w:rPr>
          <w:rFonts w:eastAsia="仿宋" w:cs="仿宋"/>
          <w:szCs w:val="32"/>
        </w:rPr>
      </w:pPr>
      <w:r>
        <w:rPr>
          <w:rFonts w:hint="eastAsia" w:eastAsia="仿宋" w:cs="仿宋"/>
          <w:szCs w:val="32"/>
        </w:rPr>
        <w:br w:type="page"/>
      </w:r>
    </w:p>
    <w:p w14:paraId="78949033">
      <w:pPr>
        <w:shd w:val="clear"/>
        <w:spacing w:line="540" w:lineRule="exact"/>
        <w:rPr>
          <w:rFonts w:ascii="黑体" w:hAnsi="黑体" w:eastAsia="黑体" w:cs="黑体"/>
          <w:szCs w:val="32"/>
        </w:rPr>
      </w:pPr>
      <w:r>
        <w:rPr>
          <w:rFonts w:hint="eastAsia" w:ascii="黑体" w:hAnsi="黑体" w:eastAsia="黑体" w:cs="黑体"/>
          <w:szCs w:val="32"/>
        </w:rPr>
        <w:t>附件2</w:t>
      </w:r>
    </w:p>
    <w:p w14:paraId="4DE6BCCA">
      <w:pPr>
        <w:shd w:val="clear"/>
        <w:spacing w:line="540" w:lineRule="exact"/>
        <w:rPr>
          <w:rFonts w:ascii="仿宋_GB2312" w:hAnsi="仿宋_GB2312" w:eastAsia="仿宋_GB2312" w:cs="仿宋_GB2312"/>
          <w:szCs w:val="32"/>
        </w:rPr>
      </w:pPr>
    </w:p>
    <w:p w14:paraId="298927FB">
      <w:pPr>
        <w:shd w:val="clear"/>
        <w:spacing w:line="540" w:lineRule="exact"/>
        <w:jc w:val="center"/>
        <w:rPr>
          <w:rFonts w:ascii="方正小标宋简体" w:eastAsia="方正小标宋简体" w:cs="宋体" w:hAnsiTheme="majorEastAsia"/>
          <w:bCs/>
          <w:sz w:val="44"/>
          <w:szCs w:val="44"/>
        </w:rPr>
      </w:pPr>
      <w:r>
        <w:rPr>
          <w:rFonts w:hint="eastAsia" w:ascii="方正小标宋简体" w:eastAsia="方正小标宋简体" w:cs="宋体" w:hAnsiTheme="majorEastAsia"/>
          <w:bCs/>
          <w:sz w:val="44"/>
          <w:szCs w:val="44"/>
        </w:rPr>
        <w:t>河南省电力行业职业技能竞赛</w:t>
      </w:r>
    </w:p>
    <w:p w14:paraId="631AF16D">
      <w:pPr>
        <w:shd w:val="clear"/>
        <w:spacing w:line="540" w:lineRule="exact"/>
        <w:jc w:val="center"/>
        <w:rPr>
          <w:rFonts w:ascii="方正小标宋简体" w:eastAsia="方正小标宋简体" w:cs="宋体" w:hAnsiTheme="majorEastAsia"/>
          <w:bCs/>
          <w:sz w:val="44"/>
          <w:szCs w:val="44"/>
        </w:rPr>
      </w:pPr>
      <w:r>
        <w:rPr>
          <w:rFonts w:hint="eastAsia" w:ascii="方正小标宋简体" w:eastAsia="方正小标宋简体" w:cs="宋体" w:hAnsiTheme="majorEastAsia"/>
          <w:bCs/>
          <w:sz w:val="44"/>
          <w:szCs w:val="44"/>
        </w:rPr>
        <w:t>技术支持赞助单位报名意向函</w:t>
      </w:r>
    </w:p>
    <w:p w14:paraId="5DBAD617">
      <w:pPr>
        <w:shd w:val="clear"/>
        <w:spacing w:line="540" w:lineRule="exact"/>
        <w:jc w:val="center"/>
        <w:rPr>
          <w:rFonts w:ascii="仿宋_GB2312" w:hAnsi="Calibri" w:eastAsia="仿宋_GB2312" w:cs="宋体"/>
          <w:szCs w:val="32"/>
        </w:rPr>
      </w:pPr>
      <w:r>
        <w:rPr>
          <w:rFonts w:hint="eastAsia" w:ascii="仿宋_GB2312" w:hAnsi="Calibri" w:eastAsia="仿宋_GB2312" w:cs="宋体"/>
          <w:szCs w:val="32"/>
        </w:rPr>
        <w:t xml:space="preserve"> </w:t>
      </w:r>
    </w:p>
    <w:p w14:paraId="6769F252">
      <w:pPr>
        <w:shd w:val="clear"/>
        <w:spacing w:line="580" w:lineRule="exact"/>
        <w:rPr>
          <w:rFonts w:eastAsia="仿宋" w:cs="仿宋"/>
          <w:szCs w:val="32"/>
        </w:rPr>
      </w:pPr>
      <w:r>
        <w:rPr>
          <w:rFonts w:hint="eastAsia" w:ascii="仿宋_GB2312" w:eastAsia="仿宋_GB2312" w:cs="仿宋"/>
          <w:szCs w:val="32"/>
        </w:rPr>
        <w:t>河南省电力企业协会：</w:t>
      </w:r>
    </w:p>
    <w:p w14:paraId="46F2104E">
      <w:pPr>
        <w:widowControl/>
        <w:shd w:val="clear"/>
        <w:wordWrap w:val="0"/>
        <w:topLinePunct/>
        <w:spacing w:line="580" w:lineRule="exact"/>
        <w:ind w:firstLine="640" w:firstLineChars="200"/>
        <w:rPr>
          <w:rFonts w:eastAsia="仿宋" w:cs="仿宋"/>
          <w:szCs w:val="32"/>
        </w:rPr>
      </w:pPr>
      <w:r>
        <w:rPr>
          <w:rFonts w:hint="eastAsia" w:eastAsia="仿宋" w:cs="仿宋"/>
          <w:szCs w:val="32"/>
          <w:u w:val="single"/>
        </w:rPr>
        <w:t xml:space="preserve">                  </w:t>
      </w:r>
      <w:r>
        <w:rPr>
          <w:rFonts w:hint="eastAsia" w:ascii="仿宋_GB2312" w:eastAsia="仿宋_GB2312" w:cs="仿宋"/>
          <w:szCs w:val="32"/>
        </w:rPr>
        <w:t>（单位全称，简称“本单位”）有意向并愿意参加河南省电力行业职业技能竞赛技术支持赞助单位征集活动，并如实填写《河南省电力行业职业技能竞赛技术支持赞助单位报名意向函》和《赞助意向清单》，承诺遵守本次征集活动的程序和规则。</w:t>
      </w:r>
    </w:p>
    <w:p w14:paraId="0964C346">
      <w:pPr>
        <w:widowControl/>
        <w:shd w:val="clear"/>
        <w:wordWrap w:val="0"/>
        <w:topLinePunct/>
        <w:spacing w:line="580" w:lineRule="exact"/>
        <w:ind w:firstLine="640" w:firstLineChars="200"/>
        <w:rPr>
          <w:rFonts w:ascii="仿宋_GB2312" w:eastAsia="仿宋_GB2312" w:cs="仿宋"/>
          <w:szCs w:val="32"/>
        </w:rPr>
      </w:pPr>
      <w:r>
        <w:rPr>
          <w:rFonts w:hint="eastAsia" w:ascii="仿宋_GB2312" w:eastAsia="仿宋_GB2312" w:cs="仿宋"/>
          <w:szCs w:val="32"/>
        </w:rPr>
        <w:t>本单位向河南省电力企业协会承诺：</w:t>
      </w:r>
    </w:p>
    <w:p w14:paraId="151C9C44">
      <w:pPr>
        <w:widowControl/>
        <w:shd w:val="clear"/>
        <w:wordWrap w:val="0"/>
        <w:topLinePunct/>
        <w:spacing w:line="580" w:lineRule="exact"/>
        <w:ind w:firstLine="640" w:firstLineChars="200"/>
        <w:rPr>
          <w:rFonts w:eastAsia="仿宋" w:cs="仿宋"/>
          <w:color w:val="000000"/>
          <w:szCs w:val="32"/>
        </w:rPr>
      </w:pPr>
      <w:r>
        <w:rPr>
          <w:rFonts w:hint="eastAsia" w:ascii="仿宋_GB2312" w:eastAsia="仿宋_GB2312" w:cs="仿宋"/>
          <w:szCs w:val="32"/>
        </w:rPr>
        <w:t>（一）未经竞赛组委会许可，本单位不会以任何形式对参加本次征集活动进行商业性宣传。</w:t>
      </w:r>
    </w:p>
    <w:p w14:paraId="5C9E17E7">
      <w:pPr>
        <w:widowControl/>
        <w:shd w:val="clear"/>
        <w:wordWrap w:val="0"/>
        <w:topLinePunct/>
        <w:spacing w:line="580" w:lineRule="exact"/>
        <w:ind w:firstLine="640" w:firstLineChars="200"/>
        <w:rPr>
          <w:rFonts w:ascii="仿宋_GB2312" w:eastAsia="仿宋_GB2312" w:cs="仿宋"/>
          <w:szCs w:val="32"/>
        </w:rPr>
      </w:pPr>
      <w:r>
        <w:rPr>
          <w:rFonts w:hint="eastAsia" w:ascii="仿宋_GB2312" w:eastAsia="仿宋_GB2312" w:cs="仿宋"/>
          <w:szCs w:val="32"/>
        </w:rPr>
        <w:t>（二）未经竞赛组委会许可，本单位无权使用、复制或开发河南省电力行业职业技能竞赛的标识。</w:t>
      </w:r>
    </w:p>
    <w:p w14:paraId="65DE7235">
      <w:pPr>
        <w:shd w:val="clear"/>
        <w:spacing w:line="580" w:lineRule="exact"/>
        <w:ind w:firstLine="640" w:firstLineChars="200"/>
        <w:rPr>
          <w:rFonts w:eastAsia="仿宋" w:cs="仿宋"/>
          <w:szCs w:val="32"/>
        </w:rPr>
      </w:pPr>
      <w:r>
        <w:rPr>
          <w:rFonts w:hint="eastAsia" w:ascii="仿宋_GB2312" w:eastAsia="仿宋_GB2312" w:cs="仿宋"/>
          <w:szCs w:val="32"/>
        </w:rPr>
        <w:t>（三）本单位对参加本次征集活动接触到的所有信息和资料承担保密义务。</w:t>
      </w:r>
    </w:p>
    <w:p w14:paraId="474F0C8D">
      <w:pPr>
        <w:shd w:val="clear"/>
        <w:spacing w:line="580" w:lineRule="exact"/>
        <w:ind w:firstLine="640" w:firstLineChars="200"/>
        <w:rPr>
          <w:rFonts w:ascii="仿宋_GB2312" w:eastAsia="仿宋_GB2312" w:cs="仿宋"/>
          <w:szCs w:val="32"/>
        </w:rPr>
      </w:pPr>
      <w:r>
        <w:rPr>
          <w:rFonts w:hint="eastAsia" w:ascii="仿宋_GB2312" w:eastAsia="仿宋_GB2312" w:cs="仿宋"/>
          <w:szCs w:val="32"/>
        </w:rPr>
        <w:t>（四）本单位确认承诺支持赞助竞赛的设施设备清单和相关佐证材料真实有效，且不可撤销。</w:t>
      </w:r>
    </w:p>
    <w:p w14:paraId="53C45F7F">
      <w:pPr>
        <w:shd w:val="clear"/>
        <w:spacing w:line="580" w:lineRule="exact"/>
        <w:ind w:firstLine="640" w:firstLineChars="200"/>
        <w:rPr>
          <w:rFonts w:ascii="仿宋_GB2312" w:eastAsia="仿宋_GB2312" w:cs="仿宋"/>
          <w:szCs w:val="32"/>
        </w:rPr>
      </w:pPr>
      <w:r>
        <w:rPr>
          <w:rFonts w:hint="eastAsia" w:ascii="仿宋_GB2312" w:eastAsia="仿宋_GB2312" w:cs="仿宋"/>
          <w:szCs w:val="32"/>
        </w:rPr>
        <w:t>因本单位违反上述承诺给竞赛组委会造成的任何损失，本单位愿意承担全部法律责任。</w:t>
      </w:r>
    </w:p>
    <w:p w14:paraId="7FE16683">
      <w:pPr>
        <w:shd w:val="clear"/>
        <w:spacing w:line="580" w:lineRule="exact"/>
        <w:ind w:firstLine="640" w:firstLineChars="200"/>
        <w:rPr>
          <w:rFonts w:ascii="仿宋_GB2312" w:eastAsia="仿宋_GB2312" w:cs="仿宋"/>
          <w:szCs w:val="32"/>
        </w:rPr>
      </w:pPr>
      <w:r>
        <w:rPr>
          <w:rFonts w:hint="eastAsia" w:ascii="仿宋_GB2312" w:eastAsia="仿宋_GB2312" w:cs="仿宋"/>
          <w:szCs w:val="32"/>
        </w:rPr>
        <w:t>联 系 人：</w:t>
      </w:r>
      <w:r>
        <w:rPr>
          <w:rFonts w:hint="eastAsia" w:ascii="仿宋_GB2312" w:eastAsia="仿宋_GB2312" w:cs="仿宋"/>
          <w:szCs w:val="32"/>
        </w:rPr>
        <w:tab/>
      </w:r>
    </w:p>
    <w:p w14:paraId="1270388D">
      <w:pPr>
        <w:shd w:val="clear"/>
        <w:spacing w:line="580" w:lineRule="exact"/>
        <w:ind w:firstLine="640" w:firstLineChars="200"/>
        <w:rPr>
          <w:rFonts w:ascii="仿宋_GB2312" w:eastAsia="仿宋_GB2312" w:cs="仿宋"/>
          <w:szCs w:val="32"/>
        </w:rPr>
      </w:pPr>
      <w:r>
        <w:rPr>
          <w:rFonts w:hint="eastAsia" w:ascii="仿宋_GB2312" w:eastAsia="仿宋_GB2312" w:cs="仿宋"/>
          <w:szCs w:val="32"/>
        </w:rPr>
        <w:t>联系电话：</w:t>
      </w:r>
    </w:p>
    <w:p w14:paraId="1C01D50D">
      <w:pPr>
        <w:shd w:val="clear"/>
        <w:spacing w:line="580" w:lineRule="exact"/>
        <w:rPr>
          <w:rFonts w:ascii="仿宋_GB2312" w:eastAsia="仿宋_GB2312" w:cs="仿宋"/>
          <w:szCs w:val="32"/>
        </w:rPr>
      </w:pPr>
      <w:r>
        <w:rPr>
          <w:rFonts w:hint="eastAsia" w:ascii="仿宋_GB2312" w:eastAsia="仿宋_GB2312" w:cs="仿宋"/>
          <w:szCs w:val="32"/>
        </w:rPr>
        <w:t xml:space="preserve"> </w:t>
      </w:r>
    </w:p>
    <w:p w14:paraId="779D265F">
      <w:pPr>
        <w:shd w:val="clear"/>
        <w:spacing w:line="360" w:lineRule="auto"/>
        <w:jc w:val="left"/>
        <w:rPr>
          <w:rFonts w:ascii="仿宋_GB2312" w:eastAsia="仿宋_GB2312" w:cs="仿宋"/>
          <w:szCs w:val="32"/>
        </w:rPr>
      </w:pPr>
    </w:p>
    <w:p w14:paraId="5513F3CA">
      <w:pPr>
        <w:shd w:val="clear"/>
        <w:spacing w:line="360" w:lineRule="auto"/>
        <w:ind w:firstLine="640" w:firstLineChars="200"/>
        <w:jc w:val="left"/>
        <w:rPr>
          <w:rFonts w:eastAsia="仿宋" w:cs="仿宋"/>
          <w:szCs w:val="32"/>
        </w:rPr>
      </w:pPr>
      <w:r>
        <w:rPr>
          <w:rFonts w:hint="eastAsia" w:ascii="仿宋_GB2312" w:eastAsia="仿宋_GB2312" w:cs="仿宋"/>
          <w:szCs w:val="32"/>
        </w:rPr>
        <w:t>意向单位（公章）：</w:t>
      </w:r>
      <w:r>
        <w:rPr>
          <w:rFonts w:hint="eastAsia" w:eastAsia="仿宋" w:cs="仿宋"/>
          <w:szCs w:val="32"/>
        </w:rPr>
        <w:t xml:space="preserve">                 </w:t>
      </w:r>
    </w:p>
    <w:p w14:paraId="26017B29">
      <w:pPr>
        <w:shd w:val="clear"/>
        <w:spacing w:line="360" w:lineRule="auto"/>
        <w:jc w:val="left"/>
        <w:rPr>
          <w:rFonts w:eastAsia="仿宋" w:cs="仿宋"/>
          <w:szCs w:val="32"/>
        </w:rPr>
      </w:pPr>
      <w:r>
        <w:rPr>
          <w:rFonts w:hint="eastAsia" w:eastAsia="仿宋" w:cs="仿宋"/>
          <w:szCs w:val="32"/>
        </w:rPr>
        <w:t xml:space="preserve"> </w:t>
      </w:r>
    </w:p>
    <w:p w14:paraId="1CB3AB85">
      <w:pPr>
        <w:shd w:val="clear"/>
        <w:spacing w:line="360" w:lineRule="auto"/>
        <w:jc w:val="left"/>
        <w:rPr>
          <w:rFonts w:eastAsia="仿宋" w:cs="仿宋"/>
          <w:szCs w:val="32"/>
        </w:rPr>
      </w:pPr>
      <w:r>
        <w:rPr>
          <w:rFonts w:hint="eastAsia" w:eastAsia="仿宋" w:cs="仿宋"/>
          <w:szCs w:val="32"/>
        </w:rPr>
        <w:t xml:space="preserve"> </w:t>
      </w:r>
    </w:p>
    <w:p w14:paraId="75F2D012">
      <w:pPr>
        <w:shd w:val="clear"/>
        <w:spacing w:line="360" w:lineRule="auto"/>
        <w:ind w:firstLine="640" w:firstLineChars="200"/>
        <w:jc w:val="left"/>
        <w:rPr>
          <w:rFonts w:eastAsia="仿宋" w:cs="仿宋"/>
          <w:szCs w:val="32"/>
        </w:rPr>
      </w:pPr>
      <w:r>
        <w:rPr>
          <w:rFonts w:hint="eastAsia" w:ascii="仿宋_GB2312" w:eastAsia="仿宋_GB2312" w:cs="仿宋"/>
          <w:szCs w:val="32"/>
        </w:rPr>
        <w:t>法定代表人（签章）：</w:t>
      </w:r>
    </w:p>
    <w:p w14:paraId="59526B75">
      <w:pPr>
        <w:shd w:val="clear"/>
        <w:spacing w:line="580" w:lineRule="exact"/>
        <w:jc w:val="left"/>
        <w:rPr>
          <w:rFonts w:eastAsia="仿宋" w:cs="仿宋"/>
          <w:szCs w:val="32"/>
        </w:rPr>
      </w:pPr>
      <w:r>
        <w:rPr>
          <w:rFonts w:hint="eastAsia" w:eastAsia="仿宋" w:cs="仿宋"/>
          <w:szCs w:val="32"/>
        </w:rPr>
        <w:t xml:space="preserve"> </w:t>
      </w:r>
    </w:p>
    <w:p w14:paraId="1DDC331C">
      <w:pPr>
        <w:shd w:val="clear"/>
        <w:spacing w:line="580" w:lineRule="exact"/>
        <w:jc w:val="left"/>
        <w:rPr>
          <w:rFonts w:eastAsia="仿宋" w:cs="仿宋"/>
          <w:szCs w:val="32"/>
        </w:rPr>
      </w:pPr>
      <w:r>
        <w:rPr>
          <w:rFonts w:hint="eastAsia" w:eastAsia="仿宋" w:cs="仿宋"/>
          <w:szCs w:val="32"/>
        </w:rPr>
        <w:t xml:space="preserve"> </w:t>
      </w:r>
    </w:p>
    <w:p w14:paraId="3FC48904">
      <w:pPr>
        <w:shd w:val="clear"/>
        <w:spacing w:line="580" w:lineRule="exact"/>
        <w:jc w:val="right"/>
        <w:rPr>
          <w:rFonts w:eastAsia="仿宋" w:cs="仿宋"/>
          <w:szCs w:val="32"/>
        </w:rPr>
      </w:pPr>
      <w:r>
        <w:rPr>
          <w:rFonts w:hint="eastAsia" w:eastAsia="仿宋" w:cs="仿宋"/>
          <w:szCs w:val="32"/>
        </w:rPr>
        <w:t xml:space="preserve"> </w:t>
      </w:r>
    </w:p>
    <w:p w14:paraId="2B28511E">
      <w:pPr>
        <w:shd w:val="clear"/>
        <w:wordWrap w:val="0"/>
        <w:spacing w:line="580" w:lineRule="exact"/>
        <w:jc w:val="right"/>
        <w:rPr>
          <w:rFonts w:ascii="仿宋_GB2312" w:eastAsia="仿宋_GB2312" w:cs="仿宋"/>
          <w:szCs w:val="32"/>
        </w:rPr>
      </w:pPr>
      <w:r>
        <w:rPr>
          <w:rFonts w:hint="eastAsia" w:ascii="仿宋_GB2312" w:eastAsia="仿宋_GB2312" w:cs="仿宋"/>
          <w:szCs w:val="32"/>
        </w:rPr>
        <w:t xml:space="preserve">年    月    日  </w:t>
      </w:r>
    </w:p>
    <w:p w14:paraId="363A7E0F">
      <w:pPr>
        <w:widowControl/>
        <w:shd w:val="clear"/>
        <w:jc w:val="left"/>
        <w:rPr>
          <w:rFonts w:ascii="仿宋_GB2312" w:eastAsia="仿宋_GB2312" w:cs="仿宋"/>
          <w:szCs w:val="32"/>
        </w:rPr>
        <w:sectPr>
          <w:footerReference r:id="rId3" w:type="default"/>
          <w:pgSz w:w="11906" w:h="16838"/>
          <w:pgMar w:top="1440" w:right="1474" w:bottom="1440" w:left="1587" w:header="851" w:footer="992" w:gutter="0"/>
          <w:pgBorders>
            <w:top w:val="none" w:sz="0" w:space="0"/>
            <w:left w:val="none" w:sz="0" w:space="0"/>
            <w:bottom w:val="none" w:sz="0" w:space="0"/>
            <w:right w:val="none" w:sz="0" w:space="0"/>
          </w:pgBorders>
          <w:cols w:space="720" w:num="1"/>
          <w:docGrid w:type="lines" w:linePitch="312" w:charSpace="0"/>
        </w:sectPr>
      </w:pPr>
    </w:p>
    <w:p w14:paraId="5CAC15BF">
      <w:pPr>
        <w:widowControl/>
        <w:shd w:val="clear"/>
        <w:adjustRightInd w:val="0"/>
        <w:snapToGrid w:val="0"/>
        <w:spacing w:line="600" w:lineRule="exact"/>
        <w:rPr>
          <w:rFonts w:ascii="黑体" w:hAnsi="黑体" w:eastAsia="黑体" w:cs="黑体"/>
          <w:szCs w:val="32"/>
        </w:rPr>
      </w:pPr>
      <w:r>
        <w:rPr>
          <w:rFonts w:hint="eastAsia" w:ascii="黑体" w:hAnsi="黑体" w:eastAsia="黑体" w:cs="黑体"/>
          <w:szCs w:val="32"/>
        </w:rPr>
        <w:t>附件3</w:t>
      </w:r>
    </w:p>
    <w:p w14:paraId="335446A9">
      <w:pPr>
        <w:widowControl/>
        <w:shd w:val="clear"/>
        <w:adjustRightInd w:val="0"/>
        <w:snapToGrid w:val="0"/>
        <w:spacing w:line="600" w:lineRule="exact"/>
        <w:jc w:val="center"/>
        <w:rPr>
          <w:rFonts w:ascii="方正小标宋简体" w:eastAsia="方正小标宋简体" w:cs="Times New Roman" w:hAnsiTheme="majorEastAsia"/>
          <w:sz w:val="44"/>
          <w:szCs w:val="44"/>
        </w:rPr>
      </w:pPr>
      <w:r>
        <w:rPr>
          <w:rFonts w:hint="eastAsia" w:ascii="方正小标宋简体" w:eastAsia="方正小标宋简体" w:cs="Times New Roman" w:hAnsiTheme="majorEastAsia"/>
          <w:bCs/>
          <w:sz w:val="44"/>
          <w:szCs w:val="44"/>
        </w:rPr>
        <w:t>河南省电力行业职业技能竞赛技术支持赞助意向清单</w:t>
      </w:r>
    </w:p>
    <w:p w14:paraId="787292CE">
      <w:pPr>
        <w:shd w:val="clear"/>
        <w:spacing w:line="240" w:lineRule="exact"/>
        <w:rPr>
          <w:rFonts w:ascii="仿宋_GB2312" w:hAnsi="等线" w:eastAsia="仿宋_GB2312" w:cs="Times New Roman"/>
          <w:szCs w:val="32"/>
        </w:rPr>
      </w:pPr>
      <w:r>
        <w:rPr>
          <w:rFonts w:hint="eastAsia" w:ascii="仿宋_GB2312" w:hAnsi="等线" w:eastAsia="仿宋_GB2312" w:cs="Times New Roman"/>
          <w:szCs w:val="32"/>
        </w:rPr>
        <w:t xml:space="preserve"> </w:t>
      </w:r>
    </w:p>
    <w:p w14:paraId="69174ED2">
      <w:pPr>
        <w:shd w:val="clear"/>
        <w:spacing w:after="120"/>
        <w:ind w:firstLine="240" w:firstLineChars="100"/>
        <w:rPr>
          <w:rFonts w:eastAsia="仿宋" w:cs="仿宋"/>
          <w:sz w:val="24"/>
        </w:rPr>
      </w:pPr>
      <w:r>
        <w:rPr>
          <w:rFonts w:hint="eastAsia" w:eastAsia="仿宋" w:cs="仿宋"/>
          <w:sz w:val="24"/>
        </w:rPr>
        <w:t xml:space="preserve">单位：（加盖公章）                            竞赛项目：                                      </w:t>
      </w:r>
    </w:p>
    <w:tbl>
      <w:tblPr>
        <w:tblStyle w:val="6"/>
        <w:tblW w:w="0" w:type="auto"/>
        <w:jc w:val="center"/>
        <w:tblLayout w:type="autofit"/>
        <w:tblCellMar>
          <w:top w:w="0" w:type="dxa"/>
          <w:left w:w="108" w:type="dxa"/>
          <w:bottom w:w="0" w:type="dxa"/>
          <w:right w:w="108" w:type="dxa"/>
        </w:tblCellMar>
      </w:tblPr>
      <w:tblGrid>
        <w:gridCol w:w="576"/>
        <w:gridCol w:w="576"/>
        <w:gridCol w:w="576"/>
        <w:gridCol w:w="576"/>
        <w:gridCol w:w="936"/>
        <w:gridCol w:w="587"/>
        <w:gridCol w:w="587"/>
        <w:gridCol w:w="587"/>
        <w:gridCol w:w="936"/>
        <w:gridCol w:w="576"/>
        <w:gridCol w:w="576"/>
        <w:gridCol w:w="576"/>
        <w:gridCol w:w="936"/>
        <w:gridCol w:w="579"/>
        <w:gridCol w:w="578"/>
        <w:gridCol w:w="579"/>
        <w:gridCol w:w="940"/>
        <w:gridCol w:w="936"/>
        <w:gridCol w:w="2376"/>
      </w:tblGrid>
      <w:tr w14:paraId="2A083476">
        <w:tblPrEx>
          <w:tblCellMar>
            <w:top w:w="0" w:type="dxa"/>
            <w:left w:w="108" w:type="dxa"/>
            <w:bottom w:w="0" w:type="dxa"/>
            <w:right w:w="108" w:type="dxa"/>
          </w:tblCellMar>
        </w:tblPrEx>
        <w:trPr>
          <w:trHeight w:val="78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D6FA94">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序号</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B7A92">
            <w:pPr>
              <w:widowControl/>
              <w:shd w:val="clear"/>
              <w:ind w:firstLine="420"/>
              <w:jc w:val="center"/>
              <w:textAlignment w:val="center"/>
              <w:rPr>
                <w:rFonts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硬件（设施设备）</w:t>
            </w:r>
          </w:p>
        </w:tc>
        <w:tc>
          <w:tcPr>
            <w:tcW w:w="0" w:type="auto"/>
            <w:gridSpan w:val="4"/>
            <w:tcBorders>
              <w:top w:val="single" w:color="000000" w:sz="4" w:space="0"/>
              <w:left w:val="single" w:color="000000" w:sz="4" w:space="0"/>
              <w:bottom w:val="single" w:color="000000" w:sz="4" w:space="0"/>
              <w:right w:val="single" w:color="auto" w:sz="4" w:space="0"/>
            </w:tcBorders>
            <w:shd w:val="clear" w:color="auto" w:fill="auto"/>
            <w:noWrap/>
            <w:vAlign w:val="center"/>
          </w:tcPr>
          <w:p w14:paraId="26F3AB20">
            <w:pPr>
              <w:widowControl/>
              <w:shd w:val="clear"/>
              <w:ind w:firstLine="1080" w:firstLineChars="600"/>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 xml:space="preserve">软 </w:t>
            </w:r>
            <w:r>
              <w:rPr>
                <w:rFonts w:ascii="黑体" w:hAnsi="黑体" w:eastAsia="黑体" w:cs="黑体"/>
                <w:color w:val="000000"/>
                <w:kern w:val="0"/>
                <w:sz w:val="18"/>
                <w:szCs w:val="18"/>
                <w:lang w:bidi="ar"/>
              </w:rPr>
              <w:t xml:space="preserve"> </w:t>
            </w:r>
            <w:r>
              <w:rPr>
                <w:rFonts w:hint="eastAsia" w:ascii="黑体" w:hAnsi="黑体" w:eastAsia="黑体" w:cs="黑体"/>
                <w:color w:val="000000"/>
                <w:kern w:val="0"/>
                <w:sz w:val="18"/>
                <w:szCs w:val="18"/>
                <w:lang w:bidi="ar"/>
              </w:rPr>
              <w:t>件</w:t>
            </w:r>
          </w:p>
        </w:tc>
        <w:tc>
          <w:tcPr>
            <w:tcW w:w="0" w:type="auto"/>
            <w:gridSpan w:val="4"/>
            <w:tcBorders>
              <w:top w:val="single" w:color="000000" w:sz="4" w:space="0"/>
              <w:left w:val="single" w:color="auto" w:sz="4" w:space="0"/>
              <w:bottom w:val="single" w:color="000000" w:sz="4" w:space="0"/>
              <w:right w:val="single" w:color="auto" w:sz="4" w:space="0"/>
            </w:tcBorders>
            <w:shd w:val="clear" w:color="auto" w:fill="auto"/>
            <w:noWrap/>
            <w:vAlign w:val="center"/>
          </w:tcPr>
          <w:p w14:paraId="13E7C9A7">
            <w:pPr>
              <w:widowControl/>
              <w:shd w:val="clear"/>
              <w:ind w:firstLine="420"/>
              <w:jc w:val="center"/>
              <w:textAlignment w:val="center"/>
              <w:rPr>
                <w:rFonts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 xml:space="preserve">工 </w:t>
            </w:r>
            <w:r>
              <w:rPr>
                <w:rFonts w:ascii="黑体" w:hAnsi="黑体" w:eastAsia="黑体" w:cs="黑体"/>
                <w:color w:val="000000"/>
                <w:kern w:val="0"/>
                <w:sz w:val="18"/>
                <w:szCs w:val="18"/>
                <w:lang w:bidi="ar"/>
              </w:rPr>
              <w:t xml:space="preserve"> </w:t>
            </w:r>
            <w:r>
              <w:rPr>
                <w:rFonts w:hint="eastAsia" w:ascii="黑体" w:hAnsi="黑体" w:eastAsia="黑体" w:cs="黑体"/>
                <w:color w:val="000000"/>
                <w:kern w:val="0"/>
                <w:sz w:val="18"/>
                <w:szCs w:val="18"/>
                <w:lang w:bidi="ar"/>
              </w:rPr>
              <w:t>具</w:t>
            </w:r>
          </w:p>
        </w:tc>
        <w:tc>
          <w:tcPr>
            <w:tcW w:w="0" w:type="auto"/>
            <w:gridSpan w:val="4"/>
            <w:tcBorders>
              <w:top w:val="single" w:color="000000" w:sz="4" w:space="0"/>
              <w:left w:val="single" w:color="auto" w:sz="4" w:space="0"/>
              <w:bottom w:val="single" w:color="000000" w:sz="4" w:space="0"/>
              <w:right w:val="single" w:color="000000" w:sz="4" w:space="0"/>
            </w:tcBorders>
            <w:shd w:val="clear" w:color="auto" w:fill="auto"/>
            <w:vAlign w:val="center"/>
          </w:tcPr>
          <w:p w14:paraId="02C511C6">
            <w:pPr>
              <w:widowControl/>
              <w:shd w:val="clear"/>
              <w:ind w:firstLine="1080" w:firstLineChars="600"/>
              <w:textAlignment w:val="center"/>
              <w:rPr>
                <w:rFonts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 xml:space="preserve">耗 </w:t>
            </w:r>
            <w:r>
              <w:rPr>
                <w:rFonts w:ascii="黑体" w:hAnsi="黑体" w:eastAsia="黑体" w:cs="黑体"/>
                <w:color w:val="000000"/>
                <w:kern w:val="0"/>
                <w:sz w:val="18"/>
                <w:szCs w:val="18"/>
                <w:lang w:bidi="ar"/>
              </w:rPr>
              <w:t xml:space="preserve"> </w:t>
            </w:r>
            <w:r>
              <w:rPr>
                <w:rFonts w:hint="eastAsia" w:ascii="黑体" w:hAnsi="黑体" w:eastAsia="黑体" w:cs="黑体"/>
                <w:color w:val="000000"/>
                <w:kern w:val="0"/>
                <w:sz w:val="18"/>
                <w:szCs w:val="18"/>
                <w:lang w:bidi="ar"/>
              </w:rPr>
              <w:t>材</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45966E">
            <w:pPr>
              <w:widowControl/>
              <w:shd w:val="clear"/>
              <w:jc w:val="center"/>
              <w:textAlignment w:val="center"/>
              <w:rPr>
                <w:rFonts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1A33FD">
            <w:pPr>
              <w:widowControl/>
              <w:shd w:val="clear"/>
              <w:ind w:firstLine="180" w:firstLineChars="100"/>
              <w:jc w:val="center"/>
              <w:textAlignment w:val="center"/>
              <w:rPr>
                <w:rFonts w:ascii="宋体" w:hAnsi="宋体" w:eastAsia="宋体" w:cs="宋体"/>
                <w:color w:val="000000"/>
                <w:sz w:val="18"/>
                <w:szCs w:val="18"/>
              </w:rPr>
            </w:pPr>
            <w:r>
              <w:rPr>
                <w:rFonts w:hint="eastAsia" w:ascii="黑体" w:hAnsi="黑体" w:eastAsia="黑体" w:cs="黑体"/>
                <w:color w:val="000000"/>
                <w:kern w:val="0"/>
                <w:sz w:val="18"/>
                <w:szCs w:val="18"/>
                <w:lang w:bidi="ar"/>
              </w:rPr>
              <w:t>其他</w:t>
            </w:r>
          </w:p>
        </w:tc>
      </w:tr>
      <w:tr w14:paraId="18DB2237">
        <w:tblPrEx>
          <w:tblCellMar>
            <w:top w:w="0" w:type="dxa"/>
            <w:left w:w="108" w:type="dxa"/>
            <w:bottom w:w="0" w:type="dxa"/>
            <w:right w:w="108" w:type="dxa"/>
          </w:tblCellMar>
        </w:tblPrEx>
        <w:trPr>
          <w:trHeight w:val="624"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5BD27B">
            <w:pPr>
              <w:shd w:val="clear"/>
              <w:ind w:firstLine="480"/>
              <w:jc w:val="center"/>
              <w:rPr>
                <w:rFonts w:ascii="黑体" w:hAnsi="黑体" w:eastAsia="黑体" w:cs="黑体"/>
                <w:color w:val="000000"/>
                <w:sz w:val="18"/>
                <w:szCs w:val="18"/>
              </w:rPr>
            </w:pPr>
          </w:p>
        </w:tc>
        <w:tc>
          <w:tcPr>
            <w:tcW w:w="0" w:type="auto"/>
            <w:tcBorders>
              <w:top w:val="single" w:color="000000" w:sz="4" w:space="0"/>
              <w:left w:val="single" w:color="000000" w:sz="4" w:space="0"/>
              <w:bottom w:val="single" w:color="000000" w:sz="4" w:space="0"/>
              <w:right w:val="single" w:color="auto" w:sz="4" w:space="0"/>
            </w:tcBorders>
            <w:shd w:val="clear" w:color="auto" w:fill="auto"/>
            <w:vAlign w:val="center"/>
          </w:tcPr>
          <w:p w14:paraId="19F2C729">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名称</w:t>
            </w:r>
          </w:p>
        </w:tc>
        <w:tc>
          <w:tcPr>
            <w:tcW w:w="0" w:type="auto"/>
            <w:tcBorders>
              <w:top w:val="single" w:color="000000" w:sz="4" w:space="0"/>
              <w:left w:val="single" w:color="auto" w:sz="4" w:space="0"/>
              <w:bottom w:val="single" w:color="000000" w:sz="4" w:space="0"/>
              <w:right w:val="single" w:color="000000" w:sz="4" w:space="0"/>
            </w:tcBorders>
            <w:shd w:val="clear" w:color="auto" w:fill="auto"/>
            <w:vAlign w:val="center"/>
          </w:tcPr>
          <w:p w14:paraId="1B2C60DA">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型号</w:t>
            </w:r>
          </w:p>
        </w:tc>
        <w:tc>
          <w:tcPr>
            <w:tcW w:w="0" w:type="auto"/>
            <w:tcBorders>
              <w:top w:val="single" w:color="000000" w:sz="4" w:space="0"/>
              <w:left w:val="single" w:color="000000" w:sz="4" w:space="0"/>
              <w:bottom w:val="single" w:color="000000" w:sz="4" w:space="0"/>
              <w:right w:val="single" w:color="auto" w:sz="4" w:space="0"/>
            </w:tcBorders>
            <w:shd w:val="clear" w:color="auto" w:fill="auto"/>
            <w:vAlign w:val="center"/>
          </w:tcPr>
          <w:p w14:paraId="59F0778C">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数量</w:t>
            </w:r>
          </w:p>
        </w:tc>
        <w:tc>
          <w:tcPr>
            <w:tcW w:w="0" w:type="auto"/>
            <w:tcBorders>
              <w:top w:val="single" w:color="000000" w:sz="4" w:space="0"/>
              <w:left w:val="single" w:color="auto" w:sz="4" w:space="0"/>
              <w:bottom w:val="single" w:color="000000" w:sz="4" w:space="0"/>
              <w:right w:val="single" w:color="000000" w:sz="4" w:space="0"/>
            </w:tcBorders>
            <w:shd w:val="clear" w:color="auto" w:fill="auto"/>
            <w:vAlign w:val="center"/>
          </w:tcPr>
          <w:p w14:paraId="60DE6276">
            <w:pPr>
              <w:widowControl/>
              <w:shd w:val="clear"/>
              <w:jc w:val="center"/>
              <w:textAlignment w:val="center"/>
              <w:rPr>
                <w:rFonts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估值</w:t>
            </w:r>
          </w:p>
          <w:p w14:paraId="00B017BB">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（万元）</w:t>
            </w:r>
          </w:p>
        </w:tc>
        <w:tc>
          <w:tcPr>
            <w:tcW w:w="0" w:type="auto"/>
            <w:tcBorders>
              <w:top w:val="single" w:color="000000" w:sz="4" w:space="0"/>
              <w:left w:val="single" w:color="000000" w:sz="4" w:space="0"/>
              <w:bottom w:val="single" w:color="000000" w:sz="4" w:space="0"/>
              <w:right w:val="single" w:color="auto" w:sz="4" w:space="0"/>
            </w:tcBorders>
            <w:shd w:val="clear" w:color="auto" w:fill="auto"/>
            <w:vAlign w:val="center"/>
          </w:tcPr>
          <w:p w14:paraId="713F5FFF">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名称</w:t>
            </w:r>
          </w:p>
        </w:tc>
        <w:tc>
          <w:tcPr>
            <w:tcW w:w="0" w:type="auto"/>
            <w:tcBorders>
              <w:top w:val="single" w:color="000000" w:sz="4" w:space="0"/>
              <w:left w:val="single" w:color="auto" w:sz="4" w:space="0"/>
              <w:bottom w:val="single" w:color="000000" w:sz="4" w:space="0"/>
              <w:right w:val="single" w:color="auto" w:sz="4" w:space="0"/>
            </w:tcBorders>
            <w:shd w:val="clear" w:color="auto" w:fill="auto"/>
            <w:vAlign w:val="center"/>
          </w:tcPr>
          <w:p w14:paraId="383F23FA">
            <w:pPr>
              <w:widowControl/>
              <w:shd w:val="clear"/>
              <w:jc w:val="center"/>
              <w:textAlignment w:val="center"/>
              <w:rPr>
                <w:rFonts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型号</w:t>
            </w:r>
          </w:p>
        </w:tc>
        <w:tc>
          <w:tcPr>
            <w:tcW w:w="0" w:type="auto"/>
            <w:tcBorders>
              <w:top w:val="single" w:color="000000" w:sz="4" w:space="0"/>
              <w:left w:val="single" w:color="auto" w:sz="4" w:space="0"/>
              <w:bottom w:val="single" w:color="000000" w:sz="4" w:space="0"/>
              <w:right w:val="single" w:color="auto" w:sz="4" w:space="0"/>
            </w:tcBorders>
            <w:shd w:val="clear" w:color="auto" w:fill="auto"/>
            <w:vAlign w:val="center"/>
          </w:tcPr>
          <w:p w14:paraId="2578D056">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数量</w:t>
            </w:r>
          </w:p>
        </w:tc>
        <w:tc>
          <w:tcPr>
            <w:tcW w:w="0" w:type="auto"/>
            <w:tcBorders>
              <w:top w:val="single" w:color="000000" w:sz="4" w:space="0"/>
              <w:left w:val="single" w:color="auto" w:sz="4" w:space="0"/>
              <w:bottom w:val="single" w:color="000000" w:sz="4" w:space="0"/>
              <w:right w:val="single" w:color="auto" w:sz="4" w:space="0"/>
            </w:tcBorders>
            <w:shd w:val="clear" w:color="auto" w:fill="auto"/>
            <w:vAlign w:val="center"/>
          </w:tcPr>
          <w:p w14:paraId="7895BE19">
            <w:pPr>
              <w:widowControl/>
              <w:shd w:val="clear"/>
              <w:jc w:val="center"/>
              <w:textAlignment w:val="center"/>
              <w:rPr>
                <w:rFonts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估值</w:t>
            </w:r>
          </w:p>
          <w:p w14:paraId="1F5CC337">
            <w:pPr>
              <w:widowControl/>
              <w:shd w:val="clear"/>
              <w:jc w:val="center"/>
              <w:textAlignment w:val="center"/>
              <w:rPr>
                <w:rFonts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（万元）</w:t>
            </w:r>
          </w:p>
        </w:tc>
        <w:tc>
          <w:tcPr>
            <w:tcW w:w="576" w:type="dxa"/>
            <w:tcBorders>
              <w:top w:val="single" w:color="000000" w:sz="4" w:space="0"/>
              <w:left w:val="single" w:color="auto" w:sz="4" w:space="0"/>
              <w:bottom w:val="single" w:color="000000" w:sz="4" w:space="0"/>
              <w:right w:val="single" w:color="000000" w:sz="4" w:space="0"/>
            </w:tcBorders>
            <w:shd w:val="clear" w:color="auto" w:fill="auto"/>
            <w:vAlign w:val="center"/>
          </w:tcPr>
          <w:p w14:paraId="53199260">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名称</w:t>
            </w:r>
          </w:p>
        </w:tc>
        <w:tc>
          <w:tcPr>
            <w:tcW w:w="576" w:type="dxa"/>
            <w:tcBorders>
              <w:top w:val="single" w:color="000000" w:sz="4" w:space="0"/>
              <w:left w:val="single" w:color="000000" w:sz="4" w:space="0"/>
              <w:bottom w:val="single" w:color="000000" w:sz="4" w:space="0"/>
              <w:right w:val="single" w:color="auto" w:sz="4" w:space="0"/>
            </w:tcBorders>
            <w:shd w:val="clear" w:color="auto" w:fill="auto"/>
            <w:vAlign w:val="center"/>
          </w:tcPr>
          <w:p w14:paraId="0018E394">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型号</w:t>
            </w:r>
          </w:p>
        </w:tc>
        <w:tc>
          <w:tcPr>
            <w:tcW w:w="0" w:type="auto"/>
            <w:tcBorders>
              <w:top w:val="single" w:color="000000" w:sz="4" w:space="0"/>
              <w:left w:val="single" w:color="auto" w:sz="4" w:space="0"/>
              <w:bottom w:val="single" w:color="000000" w:sz="4" w:space="0"/>
              <w:right w:val="single" w:color="auto" w:sz="4" w:space="0"/>
            </w:tcBorders>
            <w:shd w:val="clear" w:color="auto" w:fill="auto"/>
            <w:vAlign w:val="center"/>
          </w:tcPr>
          <w:p w14:paraId="658B1C1A">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数量</w:t>
            </w:r>
          </w:p>
        </w:tc>
        <w:tc>
          <w:tcPr>
            <w:tcW w:w="0" w:type="auto"/>
            <w:tcBorders>
              <w:top w:val="single" w:color="000000" w:sz="4" w:space="0"/>
              <w:left w:val="single" w:color="auto" w:sz="4" w:space="0"/>
              <w:bottom w:val="single" w:color="000000" w:sz="4" w:space="0"/>
              <w:right w:val="single" w:color="auto" w:sz="4" w:space="0"/>
            </w:tcBorders>
            <w:shd w:val="clear" w:color="auto" w:fill="auto"/>
            <w:vAlign w:val="center"/>
          </w:tcPr>
          <w:p w14:paraId="2C41D17F">
            <w:pPr>
              <w:widowControl/>
              <w:shd w:val="clear"/>
              <w:jc w:val="center"/>
              <w:textAlignment w:val="center"/>
              <w:rPr>
                <w:rFonts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估值</w:t>
            </w:r>
          </w:p>
          <w:p w14:paraId="368E89EF">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（万元）</w:t>
            </w:r>
          </w:p>
        </w:tc>
        <w:tc>
          <w:tcPr>
            <w:tcW w:w="0" w:type="auto"/>
            <w:tcBorders>
              <w:top w:val="single" w:color="000000" w:sz="4" w:space="0"/>
              <w:left w:val="single" w:color="auto" w:sz="4" w:space="0"/>
              <w:bottom w:val="single" w:color="000000" w:sz="4" w:space="0"/>
              <w:right w:val="single" w:color="000000" w:sz="4" w:space="0"/>
            </w:tcBorders>
            <w:shd w:val="clear" w:color="auto" w:fill="auto"/>
            <w:vAlign w:val="center"/>
          </w:tcPr>
          <w:p w14:paraId="67A2606C">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名称</w:t>
            </w:r>
          </w:p>
        </w:tc>
        <w:tc>
          <w:tcPr>
            <w:tcW w:w="0" w:type="auto"/>
            <w:tcBorders>
              <w:top w:val="single" w:color="000000" w:sz="4" w:space="0"/>
              <w:left w:val="single" w:color="000000" w:sz="4" w:space="0"/>
              <w:bottom w:val="single" w:color="000000" w:sz="4" w:space="0"/>
              <w:right w:val="single" w:color="auto" w:sz="4" w:space="0"/>
            </w:tcBorders>
            <w:shd w:val="clear" w:color="auto" w:fill="auto"/>
            <w:vAlign w:val="center"/>
          </w:tcPr>
          <w:p w14:paraId="27901DAD">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型号</w:t>
            </w:r>
          </w:p>
        </w:tc>
        <w:tc>
          <w:tcPr>
            <w:tcW w:w="0" w:type="auto"/>
            <w:tcBorders>
              <w:top w:val="single" w:color="000000" w:sz="4" w:space="0"/>
              <w:left w:val="single" w:color="auto" w:sz="4" w:space="0"/>
              <w:bottom w:val="single" w:color="000000" w:sz="4" w:space="0"/>
              <w:right w:val="single" w:color="auto" w:sz="4" w:space="0"/>
            </w:tcBorders>
            <w:shd w:val="clear" w:color="auto" w:fill="auto"/>
            <w:vAlign w:val="center"/>
          </w:tcPr>
          <w:p w14:paraId="7A1651AE">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数量</w:t>
            </w:r>
          </w:p>
        </w:tc>
        <w:tc>
          <w:tcPr>
            <w:tcW w:w="0" w:type="auto"/>
            <w:tcBorders>
              <w:top w:val="single" w:color="000000" w:sz="4" w:space="0"/>
              <w:left w:val="single" w:color="auto" w:sz="4" w:space="0"/>
              <w:bottom w:val="single" w:color="000000" w:sz="4" w:space="0"/>
              <w:right w:val="single" w:color="000000" w:sz="4" w:space="0"/>
            </w:tcBorders>
            <w:shd w:val="clear" w:color="auto" w:fill="auto"/>
            <w:vAlign w:val="center"/>
          </w:tcPr>
          <w:p w14:paraId="444ED5C5">
            <w:pPr>
              <w:widowControl/>
              <w:shd w:val="clear"/>
              <w:jc w:val="center"/>
              <w:textAlignment w:val="center"/>
              <w:rPr>
                <w:rFonts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估值</w:t>
            </w:r>
          </w:p>
          <w:p w14:paraId="518CB448">
            <w:pPr>
              <w:widowControl/>
              <w:shd w:val="clear"/>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（万元）</w:t>
            </w:r>
          </w:p>
        </w:tc>
        <w:tc>
          <w:tcPr>
            <w:tcW w:w="0" w:type="auto"/>
            <w:tcBorders>
              <w:top w:val="single" w:color="000000" w:sz="4" w:space="0"/>
              <w:left w:val="single" w:color="000000" w:sz="4" w:space="0"/>
              <w:right w:val="single" w:color="000000" w:sz="4" w:space="0"/>
            </w:tcBorders>
            <w:shd w:val="clear" w:color="auto" w:fill="auto"/>
            <w:vAlign w:val="center"/>
          </w:tcPr>
          <w:p w14:paraId="217042C8">
            <w:pPr>
              <w:shd w:val="clear"/>
              <w:rPr>
                <w:rFonts w:ascii="黑体" w:hAnsi="黑体" w:eastAsia="黑体" w:cs="黑体"/>
                <w:color w:val="000000"/>
                <w:kern w:val="0"/>
                <w:sz w:val="18"/>
                <w:szCs w:val="18"/>
                <w:lang w:bidi="ar"/>
              </w:rPr>
            </w:pPr>
            <w:r>
              <w:rPr>
                <w:rFonts w:hint="eastAsia" w:ascii="黑体" w:hAnsi="黑体" w:eastAsia="黑体" w:cs="黑体"/>
                <w:color w:val="000000"/>
                <w:kern w:val="0"/>
                <w:sz w:val="18"/>
                <w:szCs w:val="18"/>
                <w:lang w:bidi="ar"/>
              </w:rPr>
              <w:t>（万元）</w:t>
            </w:r>
          </w:p>
        </w:tc>
        <w:tc>
          <w:tcPr>
            <w:tcW w:w="0" w:type="auto"/>
            <w:tcBorders>
              <w:top w:val="single" w:color="000000" w:sz="4" w:space="0"/>
              <w:left w:val="single" w:color="000000" w:sz="4" w:space="0"/>
              <w:right w:val="single" w:color="000000" w:sz="4" w:space="0"/>
            </w:tcBorders>
            <w:shd w:val="clear" w:color="auto" w:fill="auto"/>
            <w:vAlign w:val="center"/>
          </w:tcPr>
          <w:p w14:paraId="4081B498">
            <w:pPr>
              <w:shd w:val="clear"/>
              <w:rPr>
                <w:rFonts w:ascii="宋体" w:hAnsi="宋体" w:eastAsia="宋体" w:cs="宋体"/>
                <w:color w:val="000000"/>
                <w:sz w:val="18"/>
                <w:szCs w:val="18"/>
              </w:rPr>
            </w:pPr>
            <w:r>
              <w:rPr>
                <w:rFonts w:hint="eastAsia" w:ascii="黑体" w:hAnsi="黑体" w:eastAsia="黑体" w:cs="黑体"/>
                <w:color w:val="000000"/>
                <w:kern w:val="0"/>
                <w:sz w:val="18"/>
                <w:szCs w:val="18"/>
                <w:lang w:bidi="ar"/>
              </w:rPr>
              <w:t>运输、装卸、调试、服务等</w:t>
            </w:r>
          </w:p>
        </w:tc>
      </w:tr>
      <w:tr w14:paraId="6CA2397B">
        <w:tblPrEx>
          <w:tblCellMar>
            <w:top w:w="0" w:type="dxa"/>
            <w:left w:w="108" w:type="dxa"/>
            <w:bottom w:w="0" w:type="dxa"/>
            <w:right w:w="108" w:type="dxa"/>
          </w:tblCellMar>
        </w:tblPrEx>
        <w:trPr>
          <w:trHeight w:val="5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79DA6">
            <w:pPr>
              <w:widowControl/>
              <w:shd w:val="clear"/>
              <w:jc w:val="center"/>
              <w:textAlignment w:val="center"/>
              <w:rPr>
                <w:rFonts w:ascii="Times New Roman" w:hAnsi="Times New Roman" w:eastAsia="黑体" w:cs="Times New Roman"/>
                <w:color w:val="000000"/>
                <w:kern w:val="0"/>
                <w:sz w:val="18"/>
                <w:szCs w:val="18"/>
                <w:lang w:bidi="ar"/>
              </w:rPr>
            </w:pPr>
            <w:r>
              <w:rPr>
                <w:rFonts w:ascii="Times New Roman" w:hAnsi="Times New Roman" w:eastAsia="黑体" w:cs="Times New Roman"/>
                <w:color w:val="000000"/>
                <w:kern w:val="0"/>
                <w:sz w:val="18"/>
                <w:szCs w:val="18"/>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6F326">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C27E8">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21A89">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AFD3C">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A7F66">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1483E">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auto" w:sz="4" w:space="0"/>
            </w:tcBorders>
            <w:shd w:val="clear" w:color="auto" w:fill="auto"/>
            <w:noWrap/>
            <w:vAlign w:val="center"/>
          </w:tcPr>
          <w:p w14:paraId="5E4CF7E5">
            <w:pPr>
              <w:shd w:val="clear"/>
              <w:ind w:firstLine="480"/>
              <w:rPr>
                <w:rFonts w:ascii="宋体" w:hAnsi="宋体" w:eastAsia="宋体" w:cs="宋体"/>
                <w:color w:val="000000"/>
                <w:sz w:val="18"/>
                <w:szCs w:val="18"/>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1BD233A9">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45EF5">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E662C">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15276">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3383C">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A09AF">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B58F4">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A8184">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9A97D">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D800D">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F8FEF">
            <w:pPr>
              <w:shd w:val="clear"/>
              <w:ind w:firstLine="480"/>
              <w:rPr>
                <w:rFonts w:ascii="宋体" w:hAnsi="宋体" w:eastAsia="宋体" w:cs="宋体"/>
                <w:color w:val="000000"/>
                <w:sz w:val="18"/>
                <w:szCs w:val="18"/>
              </w:rPr>
            </w:pPr>
          </w:p>
        </w:tc>
      </w:tr>
      <w:tr w14:paraId="2AD7A8D1">
        <w:tblPrEx>
          <w:tblCellMar>
            <w:top w:w="0" w:type="dxa"/>
            <w:left w:w="108" w:type="dxa"/>
            <w:bottom w:w="0" w:type="dxa"/>
            <w:right w:w="108" w:type="dxa"/>
          </w:tblCellMar>
        </w:tblPrEx>
        <w:trPr>
          <w:trHeight w:val="5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70E54">
            <w:pPr>
              <w:widowControl/>
              <w:shd w:val="clear"/>
              <w:jc w:val="center"/>
              <w:textAlignment w:val="center"/>
              <w:rPr>
                <w:rFonts w:ascii="Times New Roman" w:hAnsi="Times New Roman" w:eastAsia="黑体" w:cs="Times New Roman"/>
                <w:color w:val="000000"/>
                <w:kern w:val="0"/>
                <w:sz w:val="18"/>
                <w:szCs w:val="18"/>
                <w:lang w:bidi="ar"/>
              </w:rPr>
            </w:pPr>
            <w:r>
              <w:rPr>
                <w:rFonts w:ascii="Times New Roman" w:hAnsi="Times New Roman" w:eastAsia="黑体" w:cs="Times New Roman"/>
                <w:color w:val="000000"/>
                <w:kern w:val="0"/>
                <w:sz w:val="18"/>
                <w:szCs w:val="18"/>
                <w:lang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86328">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713D6">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B3FD0">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39BD9">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BA482">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3C34F">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auto" w:sz="4" w:space="0"/>
            </w:tcBorders>
            <w:shd w:val="clear" w:color="auto" w:fill="auto"/>
            <w:noWrap/>
            <w:vAlign w:val="center"/>
          </w:tcPr>
          <w:p w14:paraId="3B14A204">
            <w:pPr>
              <w:shd w:val="clear"/>
              <w:ind w:firstLine="480"/>
              <w:rPr>
                <w:rFonts w:ascii="宋体" w:hAnsi="宋体" w:eastAsia="宋体" w:cs="宋体"/>
                <w:color w:val="000000"/>
                <w:sz w:val="18"/>
                <w:szCs w:val="18"/>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276842F1">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1BAA8">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68AD0">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DE94A">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359BE">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1A914">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6DCF8">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9C09B">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F0F0B">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B2C23">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0AD88">
            <w:pPr>
              <w:shd w:val="clear"/>
              <w:ind w:firstLine="480"/>
              <w:rPr>
                <w:rFonts w:ascii="宋体" w:hAnsi="宋体" w:eastAsia="宋体" w:cs="宋体"/>
                <w:color w:val="000000"/>
                <w:sz w:val="18"/>
                <w:szCs w:val="18"/>
              </w:rPr>
            </w:pPr>
          </w:p>
        </w:tc>
      </w:tr>
      <w:tr w14:paraId="139CE2D3">
        <w:tblPrEx>
          <w:tblCellMar>
            <w:top w:w="0" w:type="dxa"/>
            <w:left w:w="108" w:type="dxa"/>
            <w:bottom w:w="0" w:type="dxa"/>
            <w:right w:w="108" w:type="dxa"/>
          </w:tblCellMar>
        </w:tblPrEx>
        <w:trPr>
          <w:trHeight w:val="5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8E113">
            <w:pPr>
              <w:widowControl/>
              <w:shd w:val="clear"/>
              <w:jc w:val="center"/>
              <w:textAlignment w:val="center"/>
              <w:rPr>
                <w:rFonts w:ascii="Times New Roman" w:hAnsi="Times New Roman" w:eastAsia="黑体" w:cs="Times New Roman"/>
                <w:color w:val="000000"/>
                <w:kern w:val="0"/>
                <w:sz w:val="18"/>
                <w:szCs w:val="18"/>
                <w:lang w:bidi="ar"/>
              </w:rPr>
            </w:pPr>
            <w:r>
              <w:rPr>
                <w:rFonts w:ascii="Times New Roman" w:hAnsi="Times New Roman" w:eastAsia="黑体" w:cs="Times New Roman"/>
                <w:color w:val="000000"/>
                <w:kern w:val="0"/>
                <w:sz w:val="18"/>
                <w:szCs w:val="18"/>
                <w:lang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E52BB">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5A3F9">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F5161">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D2219">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45BEF">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AACD2">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auto" w:sz="4" w:space="0"/>
            </w:tcBorders>
            <w:shd w:val="clear" w:color="auto" w:fill="auto"/>
            <w:noWrap/>
            <w:vAlign w:val="center"/>
          </w:tcPr>
          <w:p w14:paraId="3DEECDF1">
            <w:pPr>
              <w:shd w:val="clear"/>
              <w:ind w:firstLine="480"/>
              <w:rPr>
                <w:rFonts w:ascii="宋体" w:hAnsi="宋体" w:eastAsia="宋体" w:cs="宋体"/>
                <w:color w:val="000000"/>
                <w:sz w:val="18"/>
                <w:szCs w:val="18"/>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5939681F">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92607">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4796D">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5FE82">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DA43D">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816F0">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F9DDF">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3FB7E">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1F6D5">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E5749">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EBAA4">
            <w:pPr>
              <w:shd w:val="clear"/>
              <w:ind w:firstLine="480"/>
              <w:rPr>
                <w:rFonts w:ascii="宋体" w:hAnsi="宋体" w:eastAsia="宋体" w:cs="宋体"/>
                <w:color w:val="000000"/>
                <w:sz w:val="18"/>
                <w:szCs w:val="18"/>
              </w:rPr>
            </w:pPr>
          </w:p>
        </w:tc>
      </w:tr>
      <w:tr w14:paraId="132668A1">
        <w:tblPrEx>
          <w:tblCellMar>
            <w:top w:w="0" w:type="dxa"/>
            <w:left w:w="108" w:type="dxa"/>
            <w:bottom w:w="0" w:type="dxa"/>
            <w:right w:w="108" w:type="dxa"/>
          </w:tblCellMar>
        </w:tblPrEx>
        <w:trPr>
          <w:trHeight w:val="5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9BDDB">
            <w:pPr>
              <w:widowControl/>
              <w:shd w:val="clear"/>
              <w:jc w:val="center"/>
              <w:textAlignment w:val="center"/>
              <w:rPr>
                <w:rFonts w:ascii="Times New Roman" w:hAnsi="Times New Roman" w:eastAsia="黑体" w:cs="Times New Roman"/>
                <w:color w:val="000000"/>
                <w:kern w:val="0"/>
                <w:sz w:val="18"/>
                <w:szCs w:val="18"/>
                <w:lang w:bidi="ar"/>
              </w:rPr>
            </w:pPr>
            <w:r>
              <w:rPr>
                <w:rFonts w:ascii="Times New Roman" w:hAnsi="Times New Roman" w:eastAsia="黑体" w:cs="Times New Roman"/>
                <w:color w:val="000000"/>
                <w:kern w:val="0"/>
                <w:sz w:val="18"/>
                <w:szCs w:val="18"/>
                <w:lang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1023C">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68334">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04E5E">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F33D2">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0EC2C">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79D6C">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auto" w:sz="4" w:space="0"/>
            </w:tcBorders>
            <w:shd w:val="clear" w:color="auto" w:fill="auto"/>
            <w:noWrap/>
            <w:vAlign w:val="center"/>
          </w:tcPr>
          <w:p w14:paraId="15A2CA8F">
            <w:pPr>
              <w:shd w:val="clear"/>
              <w:ind w:firstLine="480"/>
              <w:rPr>
                <w:rFonts w:ascii="宋体" w:hAnsi="宋体" w:eastAsia="宋体" w:cs="宋体"/>
                <w:color w:val="000000"/>
                <w:sz w:val="18"/>
                <w:szCs w:val="18"/>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0E578698">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38AB1">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C9373">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36DA4">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74550">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DFF47">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13825">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76EE3">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80615">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1C9A2">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5DE45">
            <w:pPr>
              <w:shd w:val="clear"/>
              <w:ind w:firstLine="480"/>
              <w:rPr>
                <w:rFonts w:ascii="宋体" w:hAnsi="宋体" w:eastAsia="宋体" w:cs="宋体"/>
                <w:color w:val="000000"/>
                <w:sz w:val="18"/>
                <w:szCs w:val="18"/>
              </w:rPr>
            </w:pPr>
          </w:p>
        </w:tc>
      </w:tr>
      <w:tr w14:paraId="5F10E424">
        <w:tblPrEx>
          <w:tblCellMar>
            <w:top w:w="0" w:type="dxa"/>
            <w:left w:w="108" w:type="dxa"/>
            <w:bottom w:w="0" w:type="dxa"/>
            <w:right w:w="108" w:type="dxa"/>
          </w:tblCellMar>
        </w:tblPrEx>
        <w:trPr>
          <w:trHeight w:val="5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3800D">
            <w:pPr>
              <w:widowControl/>
              <w:shd w:val="clear"/>
              <w:jc w:val="center"/>
              <w:textAlignment w:val="center"/>
              <w:rPr>
                <w:rFonts w:ascii="Times New Roman" w:hAnsi="Times New Roman" w:eastAsia="黑体" w:cs="Times New Roman"/>
                <w:color w:val="000000"/>
                <w:kern w:val="0"/>
                <w:sz w:val="18"/>
                <w:szCs w:val="18"/>
                <w:lang w:bidi="ar"/>
              </w:rPr>
            </w:pPr>
            <w:r>
              <w:rPr>
                <w:rFonts w:ascii="Times New Roman" w:hAnsi="Times New Roman" w:eastAsia="黑体" w:cs="Times New Roman"/>
                <w:color w:val="000000"/>
                <w:kern w:val="0"/>
                <w:sz w:val="18"/>
                <w:szCs w:val="18"/>
                <w:lang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892A2">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811EC">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9DEA5">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EEB89">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5D473">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F8602">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auto" w:sz="4" w:space="0"/>
            </w:tcBorders>
            <w:shd w:val="clear" w:color="auto" w:fill="auto"/>
            <w:noWrap/>
            <w:vAlign w:val="center"/>
          </w:tcPr>
          <w:p w14:paraId="35B4C801">
            <w:pPr>
              <w:shd w:val="clear"/>
              <w:ind w:firstLine="480"/>
              <w:rPr>
                <w:rFonts w:ascii="宋体" w:hAnsi="宋体" w:eastAsia="宋体" w:cs="宋体"/>
                <w:color w:val="000000"/>
                <w:sz w:val="18"/>
                <w:szCs w:val="18"/>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44B9A95A">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8ADD4">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1E7C9">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A7B8D">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53AAB">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653A9">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B3CE8">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347EA">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9F35A">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EDB7D">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18751">
            <w:pPr>
              <w:shd w:val="clear"/>
              <w:ind w:firstLine="480"/>
              <w:rPr>
                <w:rFonts w:ascii="宋体" w:hAnsi="宋体" w:eastAsia="宋体" w:cs="宋体"/>
                <w:color w:val="000000"/>
                <w:sz w:val="18"/>
                <w:szCs w:val="18"/>
              </w:rPr>
            </w:pPr>
          </w:p>
        </w:tc>
      </w:tr>
      <w:tr w14:paraId="145506AC">
        <w:tblPrEx>
          <w:tblCellMar>
            <w:top w:w="0" w:type="dxa"/>
            <w:left w:w="108" w:type="dxa"/>
            <w:bottom w:w="0" w:type="dxa"/>
            <w:right w:w="108" w:type="dxa"/>
          </w:tblCellMar>
        </w:tblPrEx>
        <w:trPr>
          <w:trHeight w:val="5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72906">
            <w:pPr>
              <w:widowControl/>
              <w:shd w:val="clear"/>
              <w:jc w:val="center"/>
              <w:textAlignment w:val="center"/>
              <w:rPr>
                <w:rFonts w:ascii="Times New Roman" w:hAnsi="Times New Roman" w:eastAsia="黑体" w:cs="Times New Roman"/>
                <w:color w:val="000000"/>
                <w:kern w:val="0"/>
                <w:sz w:val="18"/>
                <w:szCs w:val="18"/>
                <w:lang w:bidi="ar"/>
              </w:rPr>
            </w:pPr>
            <w:r>
              <w:rPr>
                <w:rFonts w:ascii="Times New Roman" w:hAnsi="Times New Roman" w:eastAsia="黑体" w:cs="Times New Roman"/>
                <w:color w:val="000000"/>
                <w:kern w:val="0"/>
                <w:sz w:val="18"/>
                <w:szCs w:val="18"/>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297B6">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F1D55">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4A36D">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19C67">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DAAE8">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A52D6">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auto" w:sz="4" w:space="0"/>
            </w:tcBorders>
            <w:shd w:val="clear" w:color="auto" w:fill="auto"/>
            <w:noWrap/>
            <w:vAlign w:val="center"/>
          </w:tcPr>
          <w:p w14:paraId="68E120C9">
            <w:pPr>
              <w:shd w:val="clear"/>
              <w:ind w:firstLine="480"/>
              <w:rPr>
                <w:rFonts w:ascii="宋体" w:hAnsi="宋体" w:eastAsia="宋体" w:cs="宋体"/>
                <w:color w:val="000000"/>
                <w:sz w:val="18"/>
                <w:szCs w:val="18"/>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7DA09119">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F958B">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CCFEA">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3AB3F">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9ACD9">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182DA">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1E8AF">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D75A9">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0F89B">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E9110">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27E5E">
            <w:pPr>
              <w:shd w:val="clear"/>
              <w:ind w:firstLine="480"/>
              <w:rPr>
                <w:rFonts w:ascii="宋体" w:hAnsi="宋体" w:eastAsia="宋体" w:cs="宋体"/>
                <w:color w:val="000000"/>
                <w:sz w:val="18"/>
                <w:szCs w:val="18"/>
              </w:rPr>
            </w:pPr>
          </w:p>
        </w:tc>
      </w:tr>
      <w:tr w14:paraId="157DAFED">
        <w:tblPrEx>
          <w:tblCellMar>
            <w:top w:w="0" w:type="dxa"/>
            <w:left w:w="108" w:type="dxa"/>
            <w:bottom w:w="0" w:type="dxa"/>
            <w:right w:w="108" w:type="dxa"/>
          </w:tblCellMar>
        </w:tblPrEx>
        <w:trPr>
          <w:trHeight w:val="5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904C8">
            <w:pPr>
              <w:widowControl/>
              <w:shd w:val="clear"/>
              <w:jc w:val="center"/>
              <w:textAlignment w:val="center"/>
              <w:rPr>
                <w:rFonts w:ascii="Times New Roman" w:hAnsi="Times New Roman" w:eastAsia="黑体" w:cs="Times New Roman"/>
                <w:color w:val="000000"/>
                <w:kern w:val="0"/>
                <w:sz w:val="18"/>
                <w:szCs w:val="18"/>
                <w:lang w:bidi="ar"/>
              </w:rPr>
            </w:pPr>
            <w:r>
              <w:rPr>
                <w:rFonts w:ascii="Times New Roman" w:hAnsi="Times New Roman" w:eastAsia="黑体" w:cs="Times New Roman"/>
                <w:color w:val="000000"/>
                <w:kern w:val="0"/>
                <w:sz w:val="18"/>
                <w:szCs w:val="18"/>
                <w:lang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568D7">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AFFF6">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0094F">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6144A">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D3996">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E2208">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auto" w:sz="4" w:space="0"/>
            </w:tcBorders>
            <w:shd w:val="clear" w:color="auto" w:fill="auto"/>
            <w:noWrap/>
            <w:vAlign w:val="center"/>
          </w:tcPr>
          <w:p w14:paraId="289C9B30">
            <w:pPr>
              <w:shd w:val="clear"/>
              <w:ind w:firstLine="480"/>
              <w:rPr>
                <w:rFonts w:ascii="宋体" w:hAnsi="宋体" w:eastAsia="宋体" w:cs="宋体"/>
                <w:color w:val="000000"/>
                <w:sz w:val="18"/>
                <w:szCs w:val="18"/>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161421C3">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EFEF2">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F4CF3">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E906A">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F376A">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305F9">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BB65A">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4451C">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B4A86">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79E0E">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020E9">
            <w:pPr>
              <w:shd w:val="clear"/>
              <w:ind w:firstLine="480"/>
              <w:rPr>
                <w:rFonts w:ascii="宋体" w:hAnsi="宋体" w:eastAsia="宋体" w:cs="宋体"/>
                <w:color w:val="000000"/>
                <w:sz w:val="18"/>
                <w:szCs w:val="18"/>
              </w:rPr>
            </w:pPr>
          </w:p>
        </w:tc>
      </w:tr>
      <w:tr w14:paraId="6035FC07">
        <w:tblPrEx>
          <w:tblCellMar>
            <w:top w:w="0" w:type="dxa"/>
            <w:left w:w="108" w:type="dxa"/>
            <w:bottom w:w="0" w:type="dxa"/>
            <w:right w:w="108" w:type="dxa"/>
          </w:tblCellMar>
        </w:tblPrEx>
        <w:trPr>
          <w:trHeight w:val="5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B111D">
            <w:pPr>
              <w:widowControl/>
              <w:shd w:val="clear"/>
              <w:jc w:val="center"/>
              <w:textAlignment w:val="center"/>
              <w:rPr>
                <w:rFonts w:ascii="Times New Roman" w:hAnsi="Times New Roman" w:eastAsia="黑体" w:cs="Times New Roman"/>
                <w:color w:val="000000"/>
                <w:kern w:val="0"/>
                <w:sz w:val="18"/>
                <w:szCs w:val="18"/>
                <w:lang w:bidi="ar"/>
              </w:rPr>
            </w:pPr>
            <w:r>
              <w:rPr>
                <w:rFonts w:ascii="Times New Roman" w:hAnsi="Times New Roman" w:eastAsia="黑体" w:cs="Times New Roman"/>
                <w:color w:val="000000"/>
                <w:kern w:val="0"/>
                <w:sz w:val="18"/>
                <w:szCs w:val="18"/>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FD964">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13382">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47D35">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1B722">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9C20A">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25268">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auto" w:sz="4" w:space="0"/>
            </w:tcBorders>
            <w:shd w:val="clear" w:color="auto" w:fill="auto"/>
            <w:noWrap/>
            <w:vAlign w:val="center"/>
          </w:tcPr>
          <w:p w14:paraId="0D4F631F">
            <w:pPr>
              <w:shd w:val="clear"/>
              <w:ind w:firstLine="480"/>
              <w:rPr>
                <w:rFonts w:ascii="宋体" w:hAnsi="宋体" w:eastAsia="宋体" w:cs="宋体"/>
                <w:color w:val="000000"/>
                <w:sz w:val="18"/>
                <w:szCs w:val="18"/>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2268E155">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81B2B">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9E345">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13151">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D7B90">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D083A">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909B2">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7C756">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4542D">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A0EA0">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79CB0">
            <w:pPr>
              <w:shd w:val="clear"/>
              <w:ind w:firstLine="480"/>
              <w:rPr>
                <w:rFonts w:ascii="宋体" w:hAnsi="宋体" w:eastAsia="宋体" w:cs="宋体"/>
                <w:color w:val="000000"/>
                <w:sz w:val="18"/>
                <w:szCs w:val="18"/>
              </w:rPr>
            </w:pPr>
          </w:p>
        </w:tc>
      </w:tr>
      <w:tr w14:paraId="6D9E4530">
        <w:tblPrEx>
          <w:tblCellMar>
            <w:top w:w="0" w:type="dxa"/>
            <w:left w:w="108" w:type="dxa"/>
            <w:bottom w:w="0" w:type="dxa"/>
            <w:right w:w="108" w:type="dxa"/>
          </w:tblCellMar>
        </w:tblPrEx>
        <w:trPr>
          <w:trHeight w:val="5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27CE2">
            <w:pPr>
              <w:widowControl/>
              <w:shd w:val="clear"/>
              <w:jc w:val="center"/>
              <w:textAlignment w:val="center"/>
              <w:rPr>
                <w:rFonts w:ascii="Times New Roman" w:hAnsi="Times New Roman" w:eastAsia="黑体" w:cs="Times New Roman"/>
                <w:color w:val="000000"/>
                <w:kern w:val="0"/>
                <w:sz w:val="18"/>
                <w:szCs w:val="18"/>
                <w:lang w:bidi="ar"/>
              </w:rPr>
            </w:pPr>
            <w:r>
              <w:rPr>
                <w:rFonts w:ascii="Times New Roman" w:hAnsi="Times New Roman" w:eastAsia="黑体" w:cs="Times New Roman"/>
                <w:color w:val="000000"/>
                <w:kern w:val="0"/>
                <w:sz w:val="18"/>
                <w:szCs w:val="18"/>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BF8CB">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92F04">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78709">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7ADC6">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F85BF">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FA7D4">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auto" w:sz="4" w:space="0"/>
            </w:tcBorders>
            <w:shd w:val="clear" w:color="auto" w:fill="auto"/>
            <w:noWrap/>
            <w:vAlign w:val="center"/>
          </w:tcPr>
          <w:p w14:paraId="57D849B9">
            <w:pPr>
              <w:shd w:val="clear"/>
              <w:ind w:firstLine="480"/>
              <w:rPr>
                <w:rFonts w:ascii="宋体" w:hAnsi="宋体" w:eastAsia="宋体" w:cs="宋体"/>
                <w:color w:val="000000"/>
                <w:sz w:val="18"/>
                <w:szCs w:val="18"/>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21F5A01E">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2ED36">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DE8F8">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1F144">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49AD9">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F1F95">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18E9E">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2AB2C">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616BE">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F504E">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B3676">
            <w:pPr>
              <w:shd w:val="clear"/>
              <w:ind w:firstLine="480"/>
              <w:rPr>
                <w:rFonts w:ascii="宋体" w:hAnsi="宋体" w:eastAsia="宋体" w:cs="宋体"/>
                <w:color w:val="000000"/>
                <w:sz w:val="18"/>
                <w:szCs w:val="18"/>
              </w:rPr>
            </w:pPr>
          </w:p>
        </w:tc>
      </w:tr>
      <w:tr w14:paraId="1D9B1E73">
        <w:tblPrEx>
          <w:tblCellMar>
            <w:top w:w="0" w:type="dxa"/>
            <w:left w:w="108" w:type="dxa"/>
            <w:bottom w:w="0" w:type="dxa"/>
            <w:right w:w="108" w:type="dxa"/>
          </w:tblCellMar>
        </w:tblPrEx>
        <w:trPr>
          <w:trHeight w:val="5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C10BE">
            <w:pPr>
              <w:widowControl/>
              <w:shd w:val="clear"/>
              <w:jc w:val="center"/>
              <w:textAlignment w:val="center"/>
              <w:rPr>
                <w:rFonts w:ascii="Times New Roman" w:hAnsi="Times New Roman" w:eastAsia="黑体" w:cs="Times New Roman"/>
                <w:color w:val="000000"/>
                <w:kern w:val="0"/>
                <w:sz w:val="18"/>
                <w:szCs w:val="18"/>
                <w:lang w:bidi="ar"/>
              </w:rPr>
            </w:pPr>
            <w:r>
              <w:rPr>
                <w:rFonts w:ascii="Times New Roman" w:hAnsi="Times New Roman" w:eastAsia="黑体" w:cs="Times New Roman"/>
                <w:color w:val="000000"/>
                <w:kern w:val="0"/>
                <w:sz w:val="18"/>
                <w:szCs w:val="18"/>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925F0">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239DB">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4F127">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343AD">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AC9D2">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86987">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auto" w:sz="4" w:space="0"/>
            </w:tcBorders>
            <w:shd w:val="clear" w:color="auto" w:fill="auto"/>
            <w:noWrap/>
            <w:vAlign w:val="center"/>
          </w:tcPr>
          <w:p w14:paraId="10D72BCC">
            <w:pPr>
              <w:shd w:val="clear"/>
              <w:ind w:firstLine="480"/>
              <w:rPr>
                <w:rFonts w:ascii="宋体" w:hAnsi="宋体" w:eastAsia="宋体" w:cs="宋体"/>
                <w:color w:val="000000"/>
                <w:sz w:val="18"/>
                <w:szCs w:val="18"/>
              </w:rPr>
            </w:pP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12E0E7E6">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CC539">
            <w:pPr>
              <w:shd w:val="clear"/>
              <w:ind w:firstLine="480"/>
              <w:rPr>
                <w:rFonts w:ascii="宋体" w:hAnsi="宋体" w:eastAsia="宋体" w:cs="宋体"/>
                <w:color w:val="000000"/>
                <w:sz w:val="18"/>
                <w:szCs w:val="18"/>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142AE">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DF354">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1FAC7">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9239F">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D1DB0">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2BFEE">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365E1">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5C39E">
            <w:pPr>
              <w:shd w:val="clear"/>
              <w:ind w:firstLine="480"/>
              <w:rPr>
                <w:rFonts w:ascii="宋体" w:hAnsi="宋体" w:eastAsia="宋体" w:cs="宋体"/>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02A24">
            <w:pPr>
              <w:shd w:val="clear"/>
              <w:ind w:firstLine="480"/>
              <w:rPr>
                <w:rFonts w:ascii="宋体" w:hAnsi="宋体" w:eastAsia="宋体" w:cs="宋体"/>
                <w:color w:val="000000"/>
                <w:sz w:val="18"/>
                <w:szCs w:val="18"/>
              </w:rPr>
            </w:pPr>
          </w:p>
        </w:tc>
      </w:tr>
    </w:tbl>
    <w:p w14:paraId="7F0E529E">
      <w:pPr>
        <w:shd w:val="clear"/>
        <w:spacing w:after="120"/>
        <w:ind w:firstLine="480"/>
        <w:rPr>
          <w:rFonts w:ascii="宋体" w:hAnsi="宋体" w:eastAsia="宋体" w:cs="宋体"/>
          <w:sz w:val="24"/>
        </w:rPr>
      </w:pPr>
      <w:r>
        <w:rPr>
          <w:rFonts w:hint="eastAsia" w:ascii="宋体" w:hAnsi="宋体" w:eastAsia="宋体" w:cs="宋体"/>
          <w:sz w:val="24"/>
        </w:rPr>
        <w:t xml:space="preserve"> </w:t>
      </w:r>
    </w:p>
    <w:p w14:paraId="7106722F">
      <w:pPr>
        <w:shd w:val="clear"/>
        <w:ind w:firstLine="480" w:firstLineChars="200"/>
        <w:rPr>
          <w:rFonts w:ascii="宋体" w:hAnsi="宋体" w:eastAsia="宋体" w:cs="宋体"/>
          <w:sz w:val="24"/>
        </w:rPr>
        <w:sectPr>
          <w:pgSz w:w="16838" w:h="11906" w:orient="landscape"/>
          <w:pgMar w:top="1417" w:right="986" w:bottom="1417" w:left="986" w:header="851" w:footer="992" w:gutter="0"/>
          <w:pgBorders>
            <w:top w:val="none" w:sz="0" w:space="0"/>
            <w:left w:val="none" w:sz="0" w:space="0"/>
            <w:bottom w:val="none" w:sz="0" w:space="0"/>
            <w:right w:val="none" w:sz="0" w:space="0"/>
          </w:pgBorders>
          <w:cols w:space="425" w:num="1"/>
          <w:docGrid w:type="lines" w:linePitch="312" w:charSpace="0"/>
        </w:sectPr>
      </w:pPr>
    </w:p>
    <w:p w14:paraId="5404FB40">
      <w:pPr>
        <w:shd w:val="clear"/>
        <w:spacing w:line="540" w:lineRule="exact"/>
        <w:rPr>
          <w:rFonts w:ascii="黑体" w:hAnsi="黑体" w:eastAsia="黑体" w:cs="宋体"/>
          <w:szCs w:val="32"/>
        </w:rPr>
      </w:pPr>
      <w:r>
        <w:rPr>
          <w:rFonts w:hint="eastAsia" w:ascii="黑体" w:hAnsi="黑体" w:eastAsia="黑体" w:cs="宋体"/>
          <w:szCs w:val="32"/>
        </w:rPr>
        <w:t>附件4</w:t>
      </w:r>
    </w:p>
    <w:p w14:paraId="250482C4">
      <w:pPr>
        <w:shd w:val="clear"/>
        <w:spacing w:line="600" w:lineRule="exact"/>
        <w:rPr>
          <w:rFonts w:ascii="宋体" w:hAnsi="宋体" w:eastAsia="宋体" w:cs="宋体"/>
          <w:b/>
          <w:bCs/>
          <w:sz w:val="44"/>
          <w:szCs w:val="44"/>
        </w:rPr>
      </w:pPr>
    </w:p>
    <w:p w14:paraId="4A68F13A">
      <w:pPr>
        <w:shd w:val="clear"/>
        <w:spacing w:line="600" w:lineRule="exact"/>
        <w:jc w:val="center"/>
        <w:rPr>
          <w:rFonts w:ascii="方正小标宋简体" w:hAnsi="宋体" w:eastAsia="方正小标宋简体" w:cs="宋体"/>
          <w:bCs/>
          <w:sz w:val="44"/>
          <w:szCs w:val="44"/>
        </w:rPr>
      </w:pPr>
      <w:r>
        <w:rPr>
          <w:rFonts w:hint="eastAsia" w:ascii="方正小标宋简体" w:hAnsi="宋体" w:eastAsia="方正小标宋简体" w:cs="宋体"/>
          <w:bCs/>
          <w:sz w:val="44"/>
          <w:szCs w:val="44"/>
        </w:rPr>
        <w:t>河南省电力行业职业技能竞赛</w:t>
      </w:r>
    </w:p>
    <w:p w14:paraId="46EE1E89">
      <w:pPr>
        <w:shd w:val="clear"/>
        <w:spacing w:line="600" w:lineRule="exact"/>
        <w:jc w:val="center"/>
        <w:rPr>
          <w:rFonts w:ascii="方正小标宋简体" w:hAnsi="宋体" w:eastAsia="方正小标宋简体" w:cs="宋体"/>
          <w:sz w:val="44"/>
          <w:szCs w:val="44"/>
        </w:rPr>
      </w:pPr>
      <w:r>
        <w:rPr>
          <w:rFonts w:hint="eastAsia" w:ascii="方正小标宋简体" w:hAnsi="宋体" w:eastAsia="方正小标宋简体" w:cs="宋体"/>
          <w:bCs/>
          <w:sz w:val="44"/>
          <w:szCs w:val="44"/>
        </w:rPr>
        <w:t>技术支持赞助单位佐证材料</w:t>
      </w:r>
    </w:p>
    <w:p w14:paraId="276819F0">
      <w:pPr>
        <w:shd w:val="clear"/>
        <w:spacing w:line="540" w:lineRule="exact"/>
        <w:ind w:firstLine="880"/>
        <w:jc w:val="left"/>
        <w:rPr>
          <w:rFonts w:ascii="方正小标宋简体" w:hAnsi="方正小标宋简体" w:eastAsia="等线" w:cs="宋体"/>
          <w:sz w:val="44"/>
          <w:szCs w:val="44"/>
        </w:rPr>
      </w:pPr>
    </w:p>
    <w:p w14:paraId="46229267">
      <w:pPr>
        <w:shd w:val="clear"/>
        <w:spacing w:line="580" w:lineRule="exact"/>
        <w:ind w:firstLine="632" w:firstLineChars="200"/>
        <w:rPr>
          <w:rFonts w:ascii="仿宋_GB2312" w:eastAsia="仿宋_GB2312" w:cs="仿宋"/>
          <w:szCs w:val="32"/>
        </w:rPr>
      </w:pPr>
      <w:r>
        <w:rPr>
          <w:rFonts w:hint="eastAsia" w:ascii="仿宋_GB2312" w:eastAsia="仿宋_GB2312" w:cs="仿宋"/>
          <w:szCs w:val="32"/>
        </w:rPr>
        <w:t>一、资质证明；</w:t>
      </w:r>
    </w:p>
    <w:p w14:paraId="0B9DF712">
      <w:pPr>
        <w:shd w:val="clear"/>
        <w:spacing w:line="580" w:lineRule="exact"/>
        <w:ind w:firstLine="632" w:firstLineChars="200"/>
        <w:rPr>
          <w:rFonts w:ascii="仿宋_GB2312" w:eastAsia="仿宋_GB2312" w:cs="仿宋"/>
          <w:szCs w:val="32"/>
        </w:rPr>
      </w:pPr>
      <w:r>
        <w:rPr>
          <w:rFonts w:hint="eastAsia" w:ascii="仿宋_GB2312" w:eastAsia="仿宋_GB2312" w:cs="仿宋"/>
          <w:szCs w:val="32"/>
        </w:rPr>
        <w:t>二、社会形象、商业信誉；</w:t>
      </w:r>
    </w:p>
    <w:p w14:paraId="2F81B9A0">
      <w:pPr>
        <w:shd w:val="clear"/>
        <w:spacing w:line="580" w:lineRule="exact"/>
        <w:ind w:firstLine="632" w:firstLineChars="200"/>
        <w:rPr>
          <w:rFonts w:ascii="仿宋_GB2312" w:eastAsia="仿宋_GB2312" w:cs="仿宋"/>
          <w:szCs w:val="32"/>
        </w:rPr>
      </w:pPr>
      <w:r>
        <w:rPr>
          <w:rFonts w:hint="eastAsia" w:ascii="仿宋_GB2312" w:eastAsia="仿宋_GB2312" w:cs="仿宋"/>
          <w:szCs w:val="32"/>
        </w:rPr>
        <w:t>三、经济实力、品牌影响力和社会知名度；</w:t>
      </w:r>
    </w:p>
    <w:p w14:paraId="37C9342E">
      <w:pPr>
        <w:shd w:val="clear"/>
        <w:spacing w:line="580" w:lineRule="exact"/>
        <w:ind w:firstLine="632" w:firstLineChars="200"/>
        <w:rPr>
          <w:rFonts w:ascii="仿宋_GB2312" w:eastAsia="仿宋_GB2312" w:cs="仿宋"/>
          <w:szCs w:val="32"/>
        </w:rPr>
      </w:pPr>
      <w:r>
        <w:rPr>
          <w:rFonts w:hint="eastAsia" w:ascii="仿宋_GB2312" w:eastAsia="仿宋_GB2312" w:cs="仿宋"/>
          <w:szCs w:val="32"/>
        </w:rPr>
        <w:t>四、竞赛设备设施提供和技术服务能力；</w:t>
      </w:r>
    </w:p>
    <w:p w14:paraId="642FCFDB">
      <w:pPr>
        <w:shd w:val="clear"/>
        <w:spacing w:line="580" w:lineRule="exact"/>
        <w:ind w:firstLine="632" w:firstLineChars="200"/>
        <w:rPr>
          <w:rFonts w:eastAsia="仿宋" w:cs="仿宋"/>
          <w:szCs w:val="32"/>
        </w:rPr>
      </w:pPr>
      <w:r>
        <w:rPr>
          <w:rFonts w:hint="eastAsia" w:ascii="仿宋_GB2312" w:eastAsia="仿宋_GB2312" w:cs="仿宋"/>
          <w:szCs w:val="32"/>
        </w:rPr>
        <w:t>五、其他相关材料。</w:t>
      </w:r>
    </w:p>
    <w:p w14:paraId="5A9004E7">
      <w:pPr>
        <w:shd w:val="clear"/>
        <w:tabs>
          <w:tab w:val="left" w:pos="1580"/>
        </w:tabs>
        <w:spacing w:line="560" w:lineRule="exact"/>
        <w:ind w:firstLine="632" w:firstLineChars="200"/>
        <w:rPr>
          <w:rFonts w:ascii="仿宋_GB2312" w:eastAsia="仿宋_GB2312"/>
          <w:szCs w:val="32"/>
        </w:rPr>
      </w:pPr>
    </w:p>
    <w:p w14:paraId="03C78A8D">
      <w:pPr>
        <w:shd w:val="clear"/>
        <w:tabs>
          <w:tab w:val="left" w:pos="1580"/>
        </w:tabs>
        <w:spacing w:line="560" w:lineRule="exact"/>
        <w:rPr>
          <w:rFonts w:ascii="仿宋_GB2312" w:eastAsia="仿宋_GB2312"/>
          <w:szCs w:val="32"/>
        </w:rPr>
      </w:pPr>
    </w:p>
    <w:p w14:paraId="598EC6A5">
      <w:pPr>
        <w:shd w:val="clear"/>
        <w:tabs>
          <w:tab w:val="left" w:pos="1580"/>
        </w:tabs>
        <w:spacing w:line="560" w:lineRule="exact"/>
        <w:rPr>
          <w:rFonts w:ascii="仿宋_GB2312" w:eastAsia="仿宋_GB2312"/>
          <w:szCs w:val="32"/>
        </w:rPr>
      </w:pPr>
    </w:p>
    <w:p w14:paraId="1E9BE56D">
      <w:pPr>
        <w:shd w:val="clear"/>
        <w:tabs>
          <w:tab w:val="left" w:pos="1580"/>
        </w:tabs>
        <w:spacing w:line="560" w:lineRule="exact"/>
        <w:rPr>
          <w:rFonts w:ascii="仿宋_GB2312" w:eastAsia="仿宋_GB2312"/>
          <w:szCs w:val="32"/>
        </w:rPr>
      </w:pPr>
    </w:p>
    <w:p w14:paraId="5650EE95">
      <w:pPr>
        <w:shd w:val="clear"/>
        <w:tabs>
          <w:tab w:val="left" w:pos="1580"/>
        </w:tabs>
        <w:spacing w:line="560" w:lineRule="exact"/>
        <w:rPr>
          <w:rFonts w:ascii="仿宋_GB2312" w:eastAsia="仿宋_GB2312"/>
          <w:szCs w:val="32"/>
        </w:rPr>
      </w:pPr>
    </w:p>
    <w:p w14:paraId="4FB90A6C">
      <w:pPr>
        <w:shd w:val="clear"/>
        <w:tabs>
          <w:tab w:val="left" w:pos="1580"/>
        </w:tabs>
        <w:spacing w:line="560" w:lineRule="exact"/>
        <w:rPr>
          <w:rFonts w:ascii="仿宋_GB2312" w:eastAsia="仿宋_GB2312"/>
          <w:szCs w:val="32"/>
        </w:rPr>
      </w:pPr>
    </w:p>
    <w:p w14:paraId="3B0AB6CC">
      <w:pPr>
        <w:shd w:val="clear"/>
        <w:tabs>
          <w:tab w:val="left" w:pos="1580"/>
        </w:tabs>
        <w:spacing w:line="560" w:lineRule="exact"/>
        <w:rPr>
          <w:rFonts w:ascii="仿宋_GB2312" w:eastAsia="仿宋_GB2312"/>
          <w:szCs w:val="32"/>
        </w:rPr>
      </w:pPr>
    </w:p>
    <w:p w14:paraId="7BE81CC2">
      <w:pPr>
        <w:shd w:val="clear"/>
        <w:tabs>
          <w:tab w:val="left" w:pos="1580"/>
        </w:tabs>
        <w:spacing w:line="560" w:lineRule="exact"/>
        <w:rPr>
          <w:rFonts w:ascii="仿宋_GB2312" w:eastAsia="仿宋_GB2312"/>
          <w:szCs w:val="32"/>
        </w:rPr>
      </w:pPr>
    </w:p>
    <w:p w14:paraId="52B54BF0">
      <w:pPr>
        <w:shd w:val="clear"/>
        <w:tabs>
          <w:tab w:val="left" w:pos="1580"/>
        </w:tabs>
        <w:spacing w:line="560" w:lineRule="exact"/>
        <w:rPr>
          <w:rFonts w:ascii="仿宋_GB2312" w:eastAsia="仿宋_GB2312"/>
          <w:szCs w:val="32"/>
        </w:rPr>
      </w:pPr>
    </w:p>
    <w:p w14:paraId="6371BBF9">
      <w:pPr>
        <w:shd w:val="clear"/>
        <w:tabs>
          <w:tab w:val="left" w:pos="1580"/>
        </w:tabs>
        <w:spacing w:line="560" w:lineRule="exact"/>
        <w:rPr>
          <w:rFonts w:ascii="仿宋_GB2312" w:eastAsia="仿宋_GB2312"/>
          <w:szCs w:val="32"/>
        </w:rPr>
      </w:pPr>
      <w:bookmarkStart w:id="0" w:name="_GoBack"/>
      <w:bookmarkEnd w:id="0"/>
    </w:p>
    <w:sectPr>
      <w:footerReference r:id="rId4" w:type="default"/>
      <w:footerReference r:id="rId5" w:type="even"/>
      <w:pgSz w:w="11906" w:h="16838"/>
      <w:pgMar w:top="2098" w:right="1474" w:bottom="1985" w:left="1588" w:header="851" w:footer="992" w:gutter="0"/>
      <w:pgBorders>
        <w:top w:val="none" w:sz="0" w:space="0"/>
        <w:left w:val="none" w:sz="0" w:space="0"/>
        <w:bottom w:val="none" w:sz="0" w:space="0"/>
        <w:right w:val="none" w:sz="0" w:space="0"/>
      </w:pgBorders>
      <w:pgNumType w:fmt="decimalFullWidth"/>
      <w:cols w:space="425"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文星标宋">
    <w:altName w:val="微软雅黑"/>
    <w:panose1 w:val="00000000000000000000"/>
    <w:charset w:val="86"/>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Arial Unicode MS">
    <w:altName w:val="Arial"/>
    <w:panose1 w:val="020B0604020202020204"/>
    <w:charset w:val="00"/>
    <w:family w:val="roman"/>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51D787">
    <w:pPr>
      <w:pStyle w:val="3"/>
      <w:ind w:firstLine="360"/>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2C75CC">
                          <w:pPr>
                            <w:pStyle w:val="3"/>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2</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232C75CC">
                    <w:pPr>
                      <w:pStyle w:val="3"/>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2</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C36116">
    <w:pPr>
      <w:pStyle w:val="3"/>
      <w:ind w:left="360" w:right="450"/>
      <w:jc w:val="right"/>
      <w:rPr>
        <w:rFonts w:eastAsia="仿宋"/>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80515"/>
                          </w:sdtPr>
                          <w:sdtEndPr>
                            <w:rPr>
                              <w:rFonts w:eastAsia="仿宋"/>
                              <w:sz w:val="28"/>
                              <w:szCs w:val="28"/>
                            </w:rPr>
                          </w:sdtEndPr>
                          <w:sdtContent>
                            <w:p w14:paraId="403B63B2">
                              <w:pPr>
                                <w:pStyle w:val="3"/>
                                <w:ind w:left="360" w:right="450"/>
                                <w:jc w:val="right"/>
                                <w:rPr>
                                  <w:rFonts w:eastAsia="仿宋"/>
                                  <w:sz w:val="28"/>
                                  <w:szCs w:val="28"/>
                                </w:rPr>
                              </w:pPr>
                              <w:r>
                                <w:rPr>
                                  <w:rFonts w:hint="eastAsia" w:eastAsia="仿宋"/>
                                  <w:sz w:val="28"/>
                                  <w:szCs w:val="28"/>
                                </w:rPr>
                                <w:t>-</w:t>
                              </w:r>
                              <w:r>
                                <w:rPr>
                                  <w:rFonts w:eastAsia="仿宋"/>
                                  <w:sz w:val="28"/>
                                  <w:szCs w:val="28"/>
                                </w:rPr>
                                <w:fldChar w:fldCharType="begin"/>
                              </w:r>
                              <w:r>
                                <w:rPr>
                                  <w:rFonts w:eastAsia="仿宋"/>
                                  <w:sz w:val="28"/>
                                  <w:szCs w:val="28"/>
                                </w:rPr>
                                <w:instrText xml:space="preserve">PAGE   \* MERGEFORMAT</w:instrText>
                              </w:r>
                              <w:r>
                                <w:rPr>
                                  <w:rFonts w:eastAsia="仿宋"/>
                                  <w:sz w:val="28"/>
                                  <w:szCs w:val="28"/>
                                </w:rPr>
                                <w:fldChar w:fldCharType="separate"/>
                              </w:r>
                              <w:r>
                                <w:rPr>
                                  <w:rFonts w:eastAsia="仿宋"/>
                                  <w:sz w:val="28"/>
                                  <w:szCs w:val="28"/>
                                  <w:lang w:val="zh-CN"/>
                                </w:rPr>
                                <w:t>１０</w:t>
                              </w:r>
                              <w:r>
                                <w:rPr>
                                  <w:rFonts w:eastAsia="仿宋"/>
                                  <w:sz w:val="28"/>
                                  <w:szCs w:val="28"/>
                                </w:rPr>
                                <w:fldChar w:fldCharType="end"/>
                              </w:r>
                              <w:r>
                                <w:rPr>
                                  <w:rFonts w:hint="eastAsia" w:eastAsia="仿宋"/>
                                  <w:sz w:val="28"/>
                                  <w:szCs w:val="28"/>
                                </w:rPr>
                                <w:t>-</w:t>
                              </w:r>
                            </w:p>
                          </w:sdtContent>
                        </w:sdt>
                        <w:p w14:paraId="6FDFA235">
                          <w:pPr>
                            <w:rPr>
                              <w:rFonts w:eastAsia="仿宋"/>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sdt>
                    <w:sdtPr>
                      <w:id w:val="147480515"/>
                    </w:sdtPr>
                    <w:sdtEndPr>
                      <w:rPr>
                        <w:rFonts w:eastAsia="仿宋"/>
                        <w:sz w:val="28"/>
                        <w:szCs w:val="28"/>
                      </w:rPr>
                    </w:sdtEndPr>
                    <w:sdtContent>
                      <w:p w14:paraId="403B63B2">
                        <w:pPr>
                          <w:pStyle w:val="3"/>
                          <w:ind w:left="360" w:right="450"/>
                          <w:jc w:val="right"/>
                          <w:rPr>
                            <w:rFonts w:eastAsia="仿宋"/>
                            <w:sz w:val="28"/>
                            <w:szCs w:val="28"/>
                          </w:rPr>
                        </w:pPr>
                        <w:r>
                          <w:rPr>
                            <w:rFonts w:hint="eastAsia" w:eastAsia="仿宋"/>
                            <w:sz w:val="28"/>
                            <w:szCs w:val="28"/>
                          </w:rPr>
                          <w:t>-</w:t>
                        </w:r>
                        <w:r>
                          <w:rPr>
                            <w:rFonts w:eastAsia="仿宋"/>
                            <w:sz w:val="28"/>
                            <w:szCs w:val="28"/>
                          </w:rPr>
                          <w:fldChar w:fldCharType="begin"/>
                        </w:r>
                        <w:r>
                          <w:rPr>
                            <w:rFonts w:eastAsia="仿宋"/>
                            <w:sz w:val="28"/>
                            <w:szCs w:val="28"/>
                          </w:rPr>
                          <w:instrText xml:space="preserve">PAGE   \* MERGEFORMAT</w:instrText>
                        </w:r>
                        <w:r>
                          <w:rPr>
                            <w:rFonts w:eastAsia="仿宋"/>
                            <w:sz w:val="28"/>
                            <w:szCs w:val="28"/>
                          </w:rPr>
                          <w:fldChar w:fldCharType="separate"/>
                        </w:r>
                        <w:r>
                          <w:rPr>
                            <w:rFonts w:eastAsia="仿宋"/>
                            <w:sz w:val="28"/>
                            <w:szCs w:val="28"/>
                            <w:lang w:val="zh-CN"/>
                          </w:rPr>
                          <w:t>１０</w:t>
                        </w:r>
                        <w:r>
                          <w:rPr>
                            <w:rFonts w:eastAsia="仿宋"/>
                            <w:sz w:val="28"/>
                            <w:szCs w:val="28"/>
                          </w:rPr>
                          <w:fldChar w:fldCharType="end"/>
                        </w:r>
                        <w:r>
                          <w:rPr>
                            <w:rFonts w:hint="eastAsia" w:eastAsia="仿宋"/>
                            <w:sz w:val="28"/>
                            <w:szCs w:val="28"/>
                          </w:rPr>
                          <w:t>-</w:t>
                        </w:r>
                      </w:p>
                    </w:sdtContent>
                  </w:sdt>
                  <w:p w14:paraId="6FDFA235">
                    <w:pPr>
                      <w:rPr>
                        <w:rFonts w:eastAsia="仿宋"/>
                        <w:sz w:val="28"/>
                        <w:szCs w:val="28"/>
                      </w:rPr>
                    </w:pPr>
                  </w:p>
                </w:txbxContent>
              </v:textbox>
            </v:shape>
          </w:pict>
        </mc:Fallback>
      </mc:AlternateContent>
    </w:r>
  </w:p>
  <w:p w14:paraId="40E04594">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80234070"/>
    </w:sdtPr>
    <w:sdtEndPr>
      <w:rPr>
        <w:rFonts w:eastAsia="仿宋"/>
        <w:sz w:val="28"/>
        <w:szCs w:val="28"/>
      </w:rPr>
    </w:sdtEndPr>
    <w:sdtContent>
      <w:p w14:paraId="5C16161E">
        <w:pPr>
          <w:pStyle w:val="3"/>
          <w:ind w:firstLine="360" w:firstLineChars="200"/>
          <w:rPr>
            <w:rFonts w:eastAsia="仿宋"/>
            <w:sz w:val="28"/>
            <w:szCs w:val="28"/>
          </w:rPr>
        </w:pPr>
        <w:r>
          <w:rPr>
            <w:rFonts w:hint="eastAsia" w:eastAsia="仿宋"/>
            <w:sz w:val="28"/>
            <w:szCs w:val="28"/>
          </w:rPr>
          <w:t>-</w:t>
        </w:r>
        <w:r>
          <w:rPr>
            <w:rFonts w:eastAsia="仿宋"/>
            <w:sz w:val="28"/>
            <w:szCs w:val="28"/>
          </w:rPr>
          <w:fldChar w:fldCharType="begin"/>
        </w:r>
        <w:r>
          <w:rPr>
            <w:rFonts w:eastAsia="仿宋"/>
            <w:sz w:val="28"/>
            <w:szCs w:val="28"/>
          </w:rPr>
          <w:instrText xml:space="preserve">PAGE   \* MERGEFORMAT</w:instrText>
        </w:r>
        <w:r>
          <w:rPr>
            <w:rFonts w:eastAsia="仿宋"/>
            <w:sz w:val="28"/>
            <w:szCs w:val="28"/>
          </w:rPr>
          <w:fldChar w:fldCharType="separate"/>
        </w:r>
        <w:r>
          <w:rPr>
            <w:rFonts w:eastAsia="仿宋"/>
            <w:sz w:val="28"/>
            <w:szCs w:val="28"/>
            <w:lang w:val="zh-CN"/>
          </w:rPr>
          <w:t>２</w:t>
        </w:r>
        <w:r>
          <w:rPr>
            <w:rFonts w:eastAsia="仿宋"/>
            <w:sz w:val="28"/>
            <w:szCs w:val="28"/>
          </w:rPr>
          <w:fldChar w:fldCharType="end"/>
        </w:r>
        <w:r>
          <w:rPr>
            <w:rFonts w:hint="eastAsia" w:eastAsia="仿宋"/>
            <w:sz w:val="28"/>
            <w:szCs w:val="28"/>
          </w:rPr>
          <w:t>-</w:t>
        </w:r>
      </w:p>
    </w:sdtContent>
  </w:sdt>
  <w:p w14:paraId="65B45A46">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58"/>
  <w:drawingGridVerticalSpacing w:val="579"/>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NjOTQxNzRhZGU5YjJmZDdkOWMyMDc0MWVjM2IwYTIifQ=="/>
  </w:docVars>
  <w:rsids>
    <w:rsidRoot w:val="00A41D09"/>
    <w:rsid w:val="00050A1C"/>
    <w:rsid w:val="000848CD"/>
    <w:rsid w:val="000F0B8D"/>
    <w:rsid w:val="00154C0E"/>
    <w:rsid w:val="002455C5"/>
    <w:rsid w:val="00261479"/>
    <w:rsid w:val="00283803"/>
    <w:rsid w:val="002F7712"/>
    <w:rsid w:val="003C7CEB"/>
    <w:rsid w:val="00452DA5"/>
    <w:rsid w:val="004F1C68"/>
    <w:rsid w:val="005238A1"/>
    <w:rsid w:val="005D04F7"/>
    <w:rsid w:val="00610EDC"/>
    <w:rsid w:val="006553FC"/>
    <w:rsid w:val="0067439D"/>
    <w:rsid w:val="006E3C4B"/>
    <w:rsid w:val="00702460"/>
    <w:rsid w:val="007447F2"/>
    <w:rsid w:val="0076377B"/>
    <w:rsid w:val="007D3CCC"/>
    <w:rsid w:val="00863D76"/>
    <w:rsid w:val="00874A15"/>
    <w:rsid w:val="009A5FAC"/>
    <w:rsid w:val="009B505B"/>
    <w:rsid w:val="009E6ACA"/>
    <w:rsid w:val="00A41D09"/>
    <w:rsid w:val="00AF435C"/>
    <w:rsid w:val="00B6450F"/>
    <w:rsid w:val="00B71216"/>
    <w:rsid w:val="00BA755C"/>
    <w:rsid w:val="00CC188B"/>
    <w:rsid w:val="00CE14C5"/>
    <w:rsid w:val="00CE4FF8"/>
    <w:rsid w:val="00D23507"/>
    <w:rsid w:val="00DA38AE"/>
    <w:rsid w:val="02186A33"/>
    <w:rsid w:val="029C1412"/>
    <w:rsid w:val="02D432A2"/>
    <w:rsid w:val="02E24379"/>
    <w:rsid w:val="03EA43FF"/>
    <w:rsid w:val="04447FB3"/>
    <w:rsid w:val="078008DA"/>
    <w:rsid w:val="08BF22FE"/>
    <w:rsid w:val="09310382"/>
    <w:rsid w:val="0B2E376B"/>
    <w:rsid w:val="0D4E1EA3"/>
    <w:rsid w:val="0D754D06"/>
    <w:rsid w:val="0FDE4CBC"/>
    <w:rsid w:val="103A4FD2"/>
    <w:rsid w:val="109B67F6"/>
    <w:rsid w:val="125515DD"/>
    <w:rsid w:val="12E87A30"/>
    <w:rsid w:val="13427DB4"/>
    <w:rsid w:val="13742E07"/>
    <w:rsid w:val="1525173B"/>
    <w:rsid w:val="15D8055B"/>
    <w:rsid w:val="179347BF"/>
    <w:rsid w:val="1B083691"/>
    <w:rsid w:val="20330731"/>
    <w:rsid w:val="20FD530B"/>
    <w:rsid w:val="22460F43"/>
    <w:rsid w:val="23E148C9"/>
    <w:rsid w:val="2412732E"/>
    <w:rsid w:val="243E45C7"/>
    <w:rsid w:val="25B61F3B"/>
    <w:rsid w:val="264659B5"/>
    <w:rsid w:val="283C7623"/>
    <w:rsid w:val="2D744BB6"/>
    <w:rsid w:val="2E372973"/>
    <w:rsid w:val="2E61338C"/>
    <w:rsid w:val="2E9F3EB4"/>
    <w:rsid w:val="2F9D69D3"/>
    <w:rsid w:val="30EB518F"/>
    <w:rsid w:val="32602210"/>
    <w:rsid w:val="348A1163"/>
    <w:rsid w:val="35005776"/>
    <w:rsid w:val="36F54FB9"/>
    <w:rsid w:val="38C34C43"/>
    <w:rsid w:val="39477622"/>
    <w:rsid w:val="3A40479E"/>
    <w:rsid w:val="3A614714"/>
    <w:rsid w:val="3BF75330"/>
    <w:rsid w:val="3D3954D4"/>
    <w:rsid w:val="3EB968CD"/>
    <w:rsid w:val="3F96519D"/>
    <w:rsid w:val="3FAE3F57"/>
    <w:rsid w:val="401F6C03"/>
    <w:rsid w:val="40416B7A"/>
    <w:rsid w:val="41A27AEC"/>
    <w:rsid w:val="427501AB"/>
    <w:rsid w:val="43030A5E"/>
    <w:rsid w:val="44742AC1"/>
    <w:rsid w:val="4487121B"/>
    <w:rsid w:val="459736E0"/>
    <w:rsid w:val="4613720A"/>
    <w:rsid w:val="47136D96"/>
    <w:rsid w:val="47953C4F"/>
    <w:rsid w:val="47E75FDB"/>
    <w:rsid w:val="4B9C1A50"/>
    <w:rsid w:val="4BDA4326"/>
    <w:rsid w:val="4C5440D8"/>
    <w:rsid w:val="53131C71"/>
    <w:rsid w:val="53715570"/>
    <w:rsid w:val="53852DC9"/>
    <w:rsid w:val="5705494D"/>
    <w:rsid w:val="58D97E3F"/>
    <w:rsid w:val="5BF525BE"/>
    <w:rsid w:val="5BF8682E"/>
    <w:rsid w:val="5CFF3BED"/>
    <w:rsid w:val="62AE5E99"/>
    <w:rsid w:val="67253789"/>
    <w:rsid w:val="678C50D7"/>
    <w:rsid w:val="68027F4D"/>
    <w:rsid w:val="6C897781"/>
    <w:rsid w:val="6C916817"/>
    <w:rsid w:val="6EBC76D1"/>
    <w:rsid w:val="6F285225"/>
    <w:rsid w:val="718D136F"/>
    <w:rsid w:val="71A62FC3"/>
    <w:rsid w:val="726B1A67"/>
    <w:rsid w:val="730B4C41"/>
    <w:rsid w:val="73526A05"/>
    <w:rsid w:val="73852348"/>
    <w:rsid w:val="74024296"/>
    <w:rsid w:val="75DE03EB"/>
    <w:rsid w:val="76EA2DC0"/>
    <w:rsid w:val="773D7394"/>
    <w:rsid w:val="781457F7"/>
    <w:rsid w:val="79464C25"/>
    <w:rsid w:val="7A666C01"/>
    <w:rsid w:val="7B733073"/>
    <w:rsid w:val="7BE97AEA"/>
    <w:rsid w:val="7E0B1F99"/>
    <w:rsid w:val="7E865A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 w:hAnsi="仿宋" w:eastAsiaTheme="minorEastAsia" w:cstheme="minorBidi"/>
      <w:kern w:val="2"/>
      <w:sz w:val="32"/>
      <w:szCs w:val="22"/>
      <w:lang w:val="en-US" w:eastAsia="zh-CN" w:bidi="ar-SA"/>
    </w:rPr>
  </w:style>
  <w:style w:type="paragraph" w:styleId="2">
    <w:name w:val="heading 4"/>
    <w:basedOn w:val="1"/>
    <w:next w:val="1"/>
    <w:semiHidden/>
    <w:unhideWhenUsed/>
    <w:qFormat/>
    <w:uiPriority w:val="0"/>
    <w:pPr>
      <w:spacing w:beforeAutospacing="1" w:afterAutospacing="1"/>
      <w:jc w:val="left"/>
      <w:outlineLvl w:val="3"/>
    </w:pPr>
    <w:rPr>
      <w:rFonts w:hint="eastAsia" w:ascii="宋体" w:hAnsi="宋体" w:eastAsia="宋体" w:cs="Times New Roman"/>
      <w:b/>
      <w:bCs/>
      <w:kern w:val="0"/>
      <w:sz w:val="24"/>
      <w:szCs w:val="2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spacing w:beforeAutospacing="1" w:afterAutospacing="1"/>
      <w:jc w:val="left"/>
    </w:pPr>
    <w:rPr>
      <w:rFonts w:cs="Times New Roman"/>
      <w:kern w:val="0"/>
      <w:sz w:val="24"/>
    </w:rPr>
  </w:style>
  <w:style w:type="character" w:customStyle="1" w:styleId="8">
    <w:name w:val="页眉 Char"/>
    <w:basedOn w:val="7"/>
    <w:link w:val="4"/>
    <w:qFormat/>
    <w:uiPriority w:val="99"/>
    <w:rPr>
      <w:rFonts w:ascii="仿宋" w:hAnsi="仿宋"/>
      <w:sz w:val="18"/>
      <w:szCs w:val="18"/>
    </w:rPr>
  </w:style>
  <w:style w:type="character" w:customStyle="1" w:styleId="9">
    <w:name w:val="页脚 Char"/>
    <w:basedOn w:val="7"/>
    <w:link w:val="3"/>
    <w:qFormat/>
    <w:uiPriority w:val="99"/>
    <w:rPr>
      <w:rFonts w:ascii="仿宋" w:hAnsi="仿宋"/>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861</Words>
  <Characters>866</Characters>
  <Lines>18</Lines>
  <Paragraphs>5</Paragraphs>
  <TotalTime>7</TotalTime>
  <ScaleCrop>false</ScaleCrop>
  <LinksUpToDate>false</LinksUpToDate>
  <CharactersWithSpaces>1013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2023-02-14T09:20:00Z</dcterms:created>
  <dc:creator>admin</dc:creator>
  <cp:lastModifiedBy>剑指诺曼底</cp:lastModifiedBy>
  <cp:lastPrinted>2026-03-23T07:00:00Z</cp:lastPrinted>
  <dcterms:modified xsi:type="dcterms:W3CDTF">2026-03-23T07:27:29Z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58218E6285324745A60EEA877B7E8043_12</vt:lpwstr>
  </property>
  <property fmtid="{D5CDD505-2E9C-101B-9397-08002B2CF9AE}" pid="4" name="KSOTemplateDocerSaveRecord">
    <vt:lpwstr>eyJoZGlkIjoiZTQyYThiYWI3NmU1YjUzZWYyNDZiMmUyNzAwMzcyN2YiLCJ1c2VySWQiOiIzMDE3MjY0OTMifQ==</vt:lpwstr>
  </property>
</Properties>
</file>